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2B22" w:rsidRPr="00CC3DE7" w:rsidRDefault="001A2B22" w:rsidP="00B24816">
      <w:pPr>
        <w:keepNext/>
        <w:keepLines/>
        <w:widowControl w:val="0"/>
        <w:spacing w:before="240" w:after="0" w:line="240" w:lineRule="atLeast"/>
        <w:jc w:val="right"/>
        <w:outlineLvl w:val="0"/>
        <w:rPr>
          <w:rFonts w:ascii="Trebuchet MS" w:hAnsi="Trebuchet MS"/>
          <w:lang w:eastAsia="ro-RO"/>
        </w:rPr>
      </w:pPr>
      <w:r w:rsidRPr="00CC3DE7">
        <w:rPr>
          <w:rFonts w:ascii="Trebuchet MS" w:hAnsi="Trebuchet MS"/>
          <w:lang w:eastAsia="ro-RO"/>
        </w:rPr>
        <w:t>ANEXA 1</w:t>
      </w:r>
      <w:r w:rsidR="001416BF">
        <w:rPr>
          <w:rFonts w:ascii="Trebuchet MS" w:hAnsi="Trebuchet MS"/>
          <w:lang w:eastAsia="ro-RO"/>
        </w:rPr>
        <w:t>0.1</w:t>
      </w:r>
    </w:p>
    <w:p w:rsidR="001A2B22" w:rsidRPr="001416BF" w:rsidRDefault="001A2B22" w:rsidP="001416BF">
      <w:pPr>
        <w:keepNext/>
        <w:keepLines/>
        <w:widowControl w:val="0"/>
        <w:spacing w:before="240" w:after="0" w:line="240" w:lineRule="atLeast"/>
        <w:jc w:val="center"/>
        <w:outlineLvl w:val="0"/>
        <w:rPr>
          <w:rFonts w:ascii="Trebuchet MS" w:hAnsi="Trebuchet MS"/>
          <w:b/>
          <w:lang w:eastAsia="ro-RO"/>
        </w:rPr>
      </w:pPr>
      <w:r w:rsidRPr="001416BF">
        <w:rPr>
          <w:rFonts w:ascii="Trebuchet MS" w:hAnsi="Trebuchet MS"/>
          <w:b/>
          <w:lang w:eastAsia="ro-RO"/>
        </w:rPr>
        <w:t>CONTRACT DE FINANȚARE</w:t>
      </w:r>
    </w:p>
    <w:p w:rsidR="001A2B22" w:rsidRPr="001416BF" w:rsidRDefault="001A2B22" w:rsidP="001416BF">
      <w:pPr>
        <w:keepNext/>
        <w:keepLines/>
        <w:widowControl w:val="0"/>
        <w:spacing w:before="240" w:after="0" w:line="240" w:lineRule="atLeast"/>
        <w:jc w:val="center"/>
        <w:outlineLvl w:val="0"/>
        <w:rPr>
          <w:rFonts w:ascii="Trebuchet MS" w:hAnsi="Trebuchet MS"/>
          <w:b/>
          <w:lang w:eastAsia="ro-RO"/>
        </w:rPr>
      </w:pPr>
      <w:r w:rsidRPr="001416BF">
        <w:rPr>
          <w:rFonts w:ascii="Trebuchet MS" w:hAnsi="Trebuchet MS"/>
          <w:b/>
          <w:lang w:eastAsia="ro-RO"/>
        </w:rPr>
        <w:t>-Condiții Specifice-</w:t>
      </w:r>
      <w:bookmarkStart w:id="0" w:name="_GoBack"/>
      <w:bookmarkEnd w:id="0"/>
    </w:p>
    <w:p w:rsidR="001A2B22" w:rsidRPr="00CC3DE7" w:rsidRDefault="001A2B22" w:rsidP="00B24816">
      <w:pPr>
        <w:widowControl w:val="0"/>
        <w:autoSpaceDE w:val="0"/>
        <w:autoSpaceDN w:val="0"/>
        <w:adjustRightInd w:val="0"/>
        <w:spacing w:after="0" w:line="240" w:lineRule="atLeast"/>
        <w:jc w:val="center"/>
        <w:rPr>
          <w:rFonts w:ascii="Trebuchet MS" w:eastAsia="Arial Unicode MS" w:hAnsi="Trebuchet MS"/>
          <w:b/>
          <w:bCs/>
          <w:lang w:eastAsia="ro-RO"/>
        </w:rPr>
      </w:pPr>
    </w:p>
    <w:p w:rsidR="001A2B22" w:rsidRPr="00CC3DE7" w:rsidRDefault="001A2B22" w:rsidP="00B24816">
      <w:pPr>
        <w:keepNext/>
        <w:spacing w:after="0" w:line="240" w:lineRule="auto"/>
        <w:outlineLvl w:val="0"/>
        <w:rPr>
          <w:rFonts w:ascii="Trebuchet MS" w:hAnsi="Trebuchet MS"/>
          <w:b/>
          <w:bCs/>
          <w:lang w:eastAsia="ro-RO"/>
        </w:rPr>
      </w:pPr>
      <w:r w:rsidRPr="00CC3DE7">
        <w:rPr>
          <w:rFonts w:ascii="Trebuchet MS" w:hAnsi="Trebuchet MS"/>
          <w:b/>
          <w:bCs/>
          <w:lang w:eastAsia="ro-RO"/>
        </w:rPr>
        <w:t>(a) Graficul de depunere a cererilor de prefinanțare/plată/rambursare a cheltuielilor*</w:t>
      </w:r>
    </w:p>
    <w:tbl>
      <w:tblPr>
        <w:tblW w:w="11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65"/>
        <w:gridCol w:w="4050"/>
        <w:gridCol w:w="3100"/>
        <w:gridCol w:w="1405"/>
        <w:gridCol w:w="1686"/>
      </w:tblGrid>
      <w:tr w:rsidR="001A2B22" w:rsidRPr="00CC3DE7" w:rsidTr="004568AB">
        <w:trPr>
          <w:trHeight w:hRule="exact" w:val="1082"/>
          <w:jc w:val="center"/>
        </w:trPr>
        <w:tc>
          <w:tcPr>
            <w:tcW w:w="765" w:type="dxa"/>
            <w:vMerge w:val="restart"/>
            <w:shd w:val="clear" w:color="C0C0C0" w:fill="CCCCCC"/>
            <w:vAlign w:val="center"/>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 xml:space="preserve">Nr. cererii </w:t>
            </w:r>
          </w:p>
        </w:tc>
        <w:tc>
          <w:tcPr>
            <w:tcW w:w="4050" w:type="dxa"/>
            <w:vMerge w:val="restart"/>
            <w:shd w:val="clear" w:color="C0C0C0" w:fill="CCCCCC"/>
            <w:vAlign w:val="center"/>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Tipul Cererii***</w:t>
            </w:r>
          </w:p>
        </w:tc>
        <w:tc>
          <w:tcPr>
            <w:tcW w:w="3100" w:type="dxa"/>
            <w:vMerge w:val="restart"/>
            <w:shd w:val="clear" w:color="C0C0C0" w:fill="CCCCCC"/>
            <w:vAlign w:val="center"/>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 xml:space="preserve">Data estimată de transmitere a Cererii către </w:t>
            </w:r>
            <w:r>
              <w:rPr>
                <w:rFonts w:ascii="Trebuchet MS" w:eastAsia="Arial Unicode MS" w:hAnsi="Trebuchet MS"/>
                <w:b/>
                <w:lang w:eastAsia="ro-RO"/>
              </w:rPr>
              <w:t>OIPSI</w:t>
            </w:r>
            <w:r w:rsidRPr="00CC3DE7">
              <w:rPr>
                <w:rFonts w:ascii="Trebuchet MS" w:eastAsia="Arial Unicode MS" w:hAnsi="Trebuchet MS"/>
                <w:b/>
                <w:lang w:eastAsia="ro-RO"/>
              </w:rPr>
              <w:t xml:space="preserve"> (zz/ll/an)**</w:t>
            </w:r>
          </w:p>
        </w:tc>
        <w:tc>
          <w:tcPr>
            <w:tcW w:w="3091" w:type="dxa"/>
            <w:gridSpan w:val="2"/>
            <w:shd w:val="clear" w:color="C0C0C0" w:fill="CCCCCC"/>
            <w:vAlign w:val="center"/>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 xml:space="preserve">Valoare estimată aferentă cererii, din care </w:t>
            </w:r>
          </w:p>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(lei)</w:t>
            </w:r>
          </w:p>
        </w:tc>
      </w:tr>
      <w:tr w:rsidR="001A2B22" w:rsidRPr="00CC3DE7" w:rsidTr="004568AB">
        <w:trPr>
          <w:trHeight w:hRule="exact" w:val="1263"/>
          <w:jc w:val="center"/>
        </w:trPr>
        <w:tc>
          <w:tcPr>
            <w:tcW w:w="765" w:type="dxa"/>
            <w:vMerge/>
            <w:shd w:val="clear" w:color="C0C0C0" w:fill="CCCCCC"/>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p>
        </w:tc>
        <w:tc>
          <w:tcPr>
            <w:tcW w:w="4050" w:type="dxa"/>
            <w:vMerge/>
            <w:shd w:val="clear" w:color="C0C0C0" w:fill="CCCCCC"/>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p>
        </w:tc>
        <w:tc>
          <w:tcPr>
            <w:tcW w:w="3100" w:type="dxa"/>
            <w:vMerge/>
            <w:shd w:val="clear" w:color="C0C0C0" w:fill="CCCCCC"/>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p>
        </w:tc>
        <w:tc>
          <w:tcPr>
            <w:tcW w:w="1405" w:type="dxa"/>
            <w:shd w:val="clear" w:color="C0C0C0" w:fill="CCCCCC"/>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 xml:space="preserve">Valoarea eligibilă </w:t>
            </w:r>
          </w:p>
        </w:tc>
        <w:tc>
          <w:tcPr>
            <w:tcW w:w="1686" w:type="dxa"/>
            <w:shd w:val="clear" w:color="C0C0C0" w:fill="CCCCCC"/>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Valoarea finanțării nerambursabile solicitate</w:t>
            </w:r>
          </w:p>
        </w:tc>
      </w:tr>
      <w:tr w:rsidR="001A2B22" w:rsidRPr="004568AB" w:rsidTr="004568AB">
        <w:trPr>
          <w:trHeight w:hRule="exact" w:val="291"/>
          <w:jc w:val="center"/>
        </w:trPr>
        <w:tc>
          <w:tcPr>
            <w:tcW w:w="765" w:type="dxa"/>
            <w:shd w:val="solid" w:color="FFFFFF" w:fill="auto"/>
          </w:tcPr>
          <w:p w:rsidR="001A2B22" w:rsidRPr="004568AB" w:rsidRDefault="001A2B22" w:rsidP="00B24816">
            <w:pPr>
              <w:widowControl w:val="0"/>
              <w:autoSpaceDE w:val="0"/>
              <w:autoSpaceDN w:val="0"/>
              <w:adjustRightInd w:val="0"/>
              <w:spacing w:after="0" w:line="240" w:lineRule="auto"/>
              <w:jc w:val="center"/>
              <w:rPr>
                <w:rFonts w:ascii="Trebuchet MS" w:eastAsia="Arial Unicode MS" w:hAnsi="Trebuchet MS"/>
                <w:lang w:eastAsia="ro-RO"/>
              </w:rPr>
            </w:pPr>
            <w:r w:rsidRPr="004568AB">
              <w:rPr>
                <w:rFonts w:ascii="Trebuchet MS" w:eastAsia="Arial Unicode MS" w:hAnsi="Trebuchet MS"/>
                <w:lang w:eastAsia="ro-RO"/>
              </w:rPr>
              <w:t>1</w:t>
            </w:r>
          </w:p>
        </w:tc>
        <w:tc>
          <w:tcPr>
            <w:tcW w:w="405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310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1405" w:type="dxa"/>
            <w:shd w:val="solid" w:color="FFFFFF" w:fill="auto"/>
          </w:tcPr>
          <w:p w:rsidR="001A2B22" w:rsidRPr="004568AB" w:rsidRDefault="001A2B22" w:rsidP="000C02FA">
            <w:pPr>
              <w:widowControl w:val="0"/>
              <w:autoSpaceDE w:val="0"/>
              <w:autoSpaceDN w:val="0"/>
              <w:adjustRightInd w:val="0"/>
              <w:spacing w:after="0" w:line="240" w:lineRule="auto"/>
              <w:rPr>
                <w:rFonts w:ascii="Trebuchet MS" w:eastAsia="Arial Unicode MS" w:hAnsi="Trebuchet MS"/>
                <w:lang w:eastAsia="ro-RO"/>
              </w:rPr>
            </w:pPr>
          </w:p>
        </w:tc>
        <w:tc>
          <w:tcPr>
            <w:tcW w:w="1686" w:type="dxa"/>
            <w:shd w:val="solid" w:color="FFFFFF" w:fill="auto"/>
          </w:tcPr>
          <w:p w:rsidR="001A2B22" w:rsidRPr="004568AB" w:rsidRDefault="001A2B22" w:rsidP="000C02FA">
            <w:pPr>
              <w:widowControl w:val="0"/>
              <w:autoSpaceDE w:val="0"/>
              <w:autoSpaceDN w:val="0"/>
              <w:adjustRightInd w:val="0"/>
              <w:spacing w:after="0" w:line="240" w:lineRule="auto"/>
              <w:rPr>
                <w:rFonts w:ascii="Trebuchet MS" w:eastAsia="Arial Unicode MS" w:hAnsi="Trebuchet MS"/>
                <w:lang w:eastAsia="ro-RO"/>
              </w:rPr>
            </w:pPr>
          </w:p>
        </w:tc>
      </w:tr>
      <w:tr w:rsidR="001A2B22" w:rsidRPr="004568AB" w:rsidTr="004568AB">
        <w:trPr>
          <w:trHeight w:hRule="exact" w:val="291"/>
          <w:jc w:val="center"/>
        </w:trPr>
        <w:tc>
          <w:tcPr>
            <w:tcW w:w="765" w:type="dxa"/>
            <w:shd w:val="solid" w:color="FFFFFF" w:fill="auto"/>
          </w:tcPr>
          <w:p w:rsidR="001A2B22" w:rsidRPr="004568AB" w:rsidRDefault="001A2B22" w:rsidP="00B24816">
            <w:pPr>
              <w:widowControl w:val="0"/>
              <w:autoSpaceDE w:val="0"/>
              <w:autoSpaceDN w:val="0"/>
              <w:adjustRightInd w:val="0"/>
              <w:spacing w:after="0" w:line="240" w:lineRule="auto"/>
              <w:jc w:val="center"/>
              <w:rPr>
                <w:rFonts w:ascii="Trebuchet MS" w:eastAsia="Arial Unicode MS" w:hAnsi="Trebuchet MS"/>
                <w:lang w:eastAsia="ro-RO"/>
              </w:rPr>
            </w:pPr>
            <w:r w:rsidRPr="004568AB">
              <w:rPr>
                <w:rFonts w:ascii="Trebuchet MS" w:eastAsia="Arial Unicode MS" w:hAnsi="Trebuchet MS"/>
                <w:lang w:eastAsia="ro-RO"/>
              </w:rPr>
              <w:t>2</w:t>
            </w:r>
          </w:p>
        </w:tc>
        <w:tc>
          <w:tcPr>
            <w:tcW w:w="405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310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1405"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1686" w:type="dxa"/>
            <w:shd w:val="solid" w:color="FFFFFF" w:fill="auto"/>
          </w:tcPr>
          <w:p w:rsidR="001A2B22" w:rsidRPr="004568AB" w:rsidRDefault="001A2B22" w:rsidP="000C02FA">
            <w:pPr>
              <w:widowControl w:val="0"/>
              <w:autoSpaceDE w:val="0"/>
              <w:autoSpaceDN w:val="0"/>
              <w:adjustRightInd w:val="0"/>
              <w:spacing w:after="0" w:line="240" w:lineRule="auto"/>
              <w:rPr>
                <w:rFonts w:ascii="Trebuchet MS" w:eastAsia="Arial Unicode MS" w:hAnsi="Trebuchet MS"/>
                <w:lang w:eastAsia="ro-RO"/>
              </w:rPr>
            </w:pPr>
          </w:p>
        </w:tc>
      </w:tr>
      <w:tr w:rsidR="001A2B22" w:rsidRPr="004568AB" w:rsidTr="004568AB">
        <w:trPr>
          <w:trHeight w:hRule="exact" w:val="291"/>
          <w:jc w:val="center"/>
        </w:trPr>
        <w:tc>
          <w:tcPr>
            <w:tcW w:w="765" w:type="dxa"/>
            <w:shd w:val="solid" w:color="FFFFFF" w:fill="auto"/>
          </w:tcPr>
          <w:p w:rsidR="001A2B22" w:rsidRPr="004568AB" w:rsidRDefault="001A2B22" w:rsidP="00B24816">
            <w:pPr>
              <w:widowControl w:val="0"/>
              <w:autoSpaceDE w:val="0"/>
              <w:autoSpaceDN w:val="0"/>
              <w:adjustRightInd w:val="0"/>
              <w:spacing w:after="0" w:line="240" w:lineRule="auto"/>
              <w:jc w:val="center"/>
              <w:rPr>
                <w:rFonts w:ascii="Trebuchet MS" w:eastAsia="Arial Unicode MS" w:hAnsi="Trebuchet MS"/>
                <w:lang w:eastAsia="ro-RO"/>
              </w:rPr>
            </w:pPr>
          </w:p>
        </w:tc>
        <w:tc>
          <w:tcPr>
            <w:tcW w:w="405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r w:rsidRPr="004568AB">
              <w:rPr>
                <w:rFonts w:ascii="Trebuchet MS" w:eastAsia="Arial Unicode MS" w:hAnsi="Trebuchet MS"/>
                <w:lang w:eastAsia="ro-RO"/>
              </w:rPr>
              <w:t>TOTAL (LEI)</w:t>
            </w:r>
          </w:p>
        </w:tc>
        <w:tc>
          <w:tcPr>
            <w:tcW w:w="310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1405" w:type="dxa"/>
            <w:shd w:val="solid" w:color="FFFFFF" w:fill="auto"/>
          </w:tcPr>
          <w:p w:rsidR="001A2B22" w:rsidRPr="004568AB" w:rsidRDefault="001A2B22" w:rsidP="000C02FA">
            <w:pPr>
              <w:spacing w:after="0" w:line="240" w:lineRule="auto"/>
              <w:rPr>
                <w:rFonts w:ascii="Trebuchet MS" w:eastAsia="Arial Unicode MS" w:hAnsi="Trebuchet MS"/>
                <w:lang w:eastAsia="ro-RO"/>
              </w:rPr>
            </w:pPr>
          </w:p>
        </w:tc>
        <w:tc>
          <w:tcPr>
            <w:tcW w:w="1686" w:type="dxa"/>
            <w:shd w:val="solid" w:color="FFFFFF" w:fill="auto"/>
          </w:tcPr>
          <w:p w:rsidR="001A2B22" w:rsidRPr="004568AB" w:rsidRDefault="001A2B22" w:rsidP="000C02FA">
            <w:pPr>
              <w:widowControl w:val="0"/>
              <w:autoSpaceDE w:val="0"/>
              <w:autoSpaceDN w:val="0"/>
              <w:adjustRightInd w:val="0"/>
              <w:spacing w:after="0" w:line="240" w:lineRule="auto"/>
              <w:rPr>
                <w:rFonts w:ascii="Trebuchet MS" w:eastAsia="Arial Unicode MS" w:hAnsi="Trebuchet MS"/>
                <w:lang w:eastAsia="ro-RO"/>
              </w:rPr>
            </w:pPr>
          </w:p>
        </w:tc>
      </w:tr>
    </w:tbl>
    <w:p w:rsidR="001A2B22" w:rsidRPr="004568AB" w:rsidRDefault="001A2B22" w:rsidP="00B24816">
      <w:pPr>
        <w:widowControl w:val="0"/>
        <w:spacing w:after="0" w:line="240" w:lineRule="auto"/>
        <w:rPr>
          <w:rFonts w:ascii="Trebuchet MS" w:eastAsia="Arial Unicode MS" w:hAnsi="Trebuchet MS"/>
          <w:lang w:eastAsia="ro-RO"/>
        </w:rPr>
      </w:pPr>
    </w:p>
    <w:p w:rsidR="001A2B22" w:rsidRPr="00CC3DE7" w:rsidRDefault="001A2B22" w:rsidP="00B24816">
      <w:pPr>
        <w:widowControl w:val="0"/>
        <w:spacing w:after="0" w:line="240" w:lineRule="auto"/>
        <w:rPr>
          <w:rFonts w:ascii="Trebuchet MS" w:eastAsia="Arial Unicode MS" w:hAnsi="Trebuchet MS"/>
          <w:lang w:eastAsia="ro-RO"/>
        </w:rPr>
      </w:pPr>
      <w:r w:rsidRPr="004568AB">
        <w:rPr>
          <w:rFonts w:ascii="Trebuchet MS" w:eastAsia="Arial Unicode MS" w:hAnsi="Trebuchet MS"/>
          <w:lang w:eastAsia="ro-RO"/>
        </w:rPr>
        <w:t>* Beneficiarul are obligaţia de a actualiza graficul în conformitate cu art.10 din Hotărârea nr.</w:t>
      </w:r>
      <w:r w:rsidRPr="00CC3DE7">
        <w:rPr>
          <w:rFonts w:ascii="Trebuchet MS" w:eastAsia="Arial Unicode MS" w:hAnsi="Trebuchet MS"/>
          <w:lang w:eastAsia="ro-RO"/>
        </w:rPr>
        <w:t xml:space="preserve"> 93/2016 din 18 februarie 2016 pentru aprobarea Normelor metodologice de aplicare a prevederilor Ordonanţei de urgenţă a Guvernului nr. 40/2015 privind gestionarea financiară a fondurilor europene pentru perioada de programare 2014 – 2020, cu modificările şi completările ulterioare.</w:t>
      </w:r>
    </w:p>
    <w:p w:rsidR="001A2B22" w:rsidRPr="00CC3DE7" w:rsidRDefault="001A2B22" w:rsidP="00B24816">
      <w:pPr>
        <w:widowControl w:val="0"/>
        <w:spacing w:after="0" w:line="240" w:lineRule="auto"/>
        <w:rPr>
          <w:rFonts w:ascii="Trebuchet MS" w:eastAsia="Arial Unicode MS" w:hAnsi="Trebuchet MS"/>
          <w:lang w:eastAsia="ro-RO"/>
        </w:rPr>
      </w:pPr>
      <w:r w:rsidRPr="00CC3DE7">
        <w:rPr>
          <w:rFonts w:ascii="Trebuchet MS" w:eastAsia="Arial Unicode MS" w:hAnsi="Trebuchet MS"/>
          <w:lang w:eastAsia="ro-RO"/>
        </w:rPr>
        <w:t>** Se va estima ca data calendaristică</w:t>
      </w:r>
    </w:p>
    <w:p w:rsidR="001A2B22" w:rsidRPr="00CC3DE7" w:rsidRDefault="001A2B22" w:rsidP="00B24816">
      <w:pPr>
        <w:widowControl w:val="0"/>
        <w:spacing w:after="0" w:line="240" w:lineRule="auto"/>
        <w:rPr>
          <w:rFonts w:ascii="Trebuchet MS" w:eastAsia="Arial Unicode MS" w:hAnsi="Trebuchet MS"/>
          <w:lang w:eastAsia="ro-RO"/>
        </w:rPr>
      </w:pPr>
      <w:r w:rsidRPr="00CC3DE7">
        <w:rPr>
          <w:rFonts w:ascii="Trebuchet MS" w:eastAsia="Arial Unicode MS" w:hAnsi="Trebuchet MS"/>
          <w:lang w:eastAsia="ro-RO"/>
        </w:rPr>
        <w:t>*** Se va indica tipul cererii depuse: Cerere de prefinanțare/plată/rambursare intermediară/rambursare finală</w:t>
      </w:r>
    </w:p>
    <w:p w:rsidR="001A2B22" w:rsidRPr="00CC3DE7" w:rsidRDefault="001A2B22" w:rsidP="00B24816">
      <w:pPr>
        <w:keepNext/>
        <w:widowControl w:val="0"/>
        <w:spacing w:after="0" w:line="240" w:lineRule="atLeast"/>
        <w:outlineLvl w:val="0"/>
        <w:rPr>
          <w:rFonts w:ascii="Trebuchet MS" w:eastAsia="Arial Unicode MS" w:hAnsi="Trebuchet MS"/>
          <w:b/>
          <w:bCs/>
          <w:kern w:val="32"/>
          <w:lang w:eastAsia="ro-RO"/>
        </w:rPr>
      </w:pPr>
    </w:p>
    <w:p w:rsidR="001A2B22" w:rsidRPr="00CC3DE7" w:rsidRDefault="001A2B22" w:rsidP="00B24816">
      <w:pPr>
        <w:keepNext/>
        <w:spacing w:after="0" w:line="240" w:lineRule="auto"/>
        <w:jc w:val="both"/>
        <w:outlineLvl w:val="0"/>
        <w:rPr>
          <w:rFonts w:ascii="Trebuchet MS" w:hAnsi="Trebuchet MS"/>
          <w:b/>
          <w:bCs/>
          <w:lang w:eastAsia="ro-RO"/>
        </w:rPr>
      </w:pPr>
      <w:r w:rsidRPr="00CC3DE7">
        <w:rPr>
          <w:rFonts w:ascii="Trebuchet MS" w:hAnsi="Trebuchet MS"/>
          <w:b/>
          <w:bCs/>
          <w:lang w:eastAsia="ro-RO"/>
        </w:rPr>
        <w:t>(b) Acordarea și recuperarea prefinanțării, dacă este cazul</w:t>
      </w:r>
    </w:p>
    <w:p w:rsidR="001A2B22" w:rsidRPr="00CC3DE7" w:rsidRDefault="001A2B22" w:rsidP="00B24816">
      <w:pPr>
        <w:widowControl w:val="0"/>
        <w:numPr>
          <w:ilvl w:val="0"/>
          <w:numId w:val="2"/>
        </w:numPr>
        <w:autoSpaceDE w:val="0"/>
        <w:autoSpaceDN w:val="0"/>
        <w:adjustRightInd w:val="0"/>
        <w:spacing w:after="0" w:line="240" w:lineRule="auto"/>
        <w:ind w:hanging="644"/>
        <w:jc w:val="both"/>
        <w:rPr>
          <w:rFonts w:ascii="Trebuchet MS" w:eastAsia="Arial Unicode MS" w:hAnsi="Trebuchet MS"/>
          <w:lang w:eastAsia="ro-RO"/>
        </w:rPr>
      </w:pPr>
      <w:r w:rsidRPr="00CC3DE7">
        <w:rPr>
          <w:rFonts w:ascii="Trebuchet MS" w:eastAsia="Arial Unicode MS" w:hAnsi="Trebuchet MS"/>
          <w:lang w:eastAsia="ro-RO"/>
        </w:rPr>
        <w:t>La solicitarea Beneficiarului/liderului de parteneriat, în nume propriu sau pentru parteneri, alţii decât cei prevăzuţi la art. 6 alin. (1)-(4) şi (6) din Ordonanța de urgență a Guvernului nr.40/2015 privind gestionarea</w:t>
      </w:r>
      <w:r>
        <w:rPr>
          <w:rFonts w:ascii="Trebuchet MS" w:eastAsia="Arial Unicode MS" w:hAnsi="Trebuchet MS"/>
          <w:lang w:eastAsia="ro-RO"/>
        </w:rPr>
        <w:t xml:space="preserve"> </w:t>
      </w:r>
      <w:r w:rsidRPr="00CC3DE7">
        <w:rPr>
          <w:rFonts w:ascii="Trebuchet MS" w:eastAsia="Arial Unicode MS" w:hAnsi="Trebuchet MS"/>
          <w:lang w:eastAsia="ro-RO"/>
        </w:rPr>
        <w:t xml:space="preserve">financiară a fondurilor europene pentru perioada de programare 2014-2020, AMPOC acordă prefinanțare în tranşe de maximum 10% din valoarea eligibilă a proiectului, fără depăşirea valorii totale eligibile a contractului de finanţare. </w:t>
      </w:r>
    </w:p>
    <w:p w:rsidR="001A2B22" w:rsidRPr="00CC3DE7" w:rsidRDefault="001A2B22" w:rsidP="00B24816">
      <w:pPr>
        <w:widowControl w:val="0"/>
        <w:autoSpaceDE w:val="0"/>
        <w:autoSpaceDN w:val="0"/>
        <w:adjustRightInd w:val="0"/>
        <w:spacing w:after="0" w:line="240" w:lineRule="auto"/>
        <w:ind w:left="644"/>
        <w:jc w:val="both"/>
        <w:rPr>
          <w:rFonts w:ascii="Trebuchet MS" w:eastAsia="Arial Unicode MS" w:hAnsi="Trebuchet MS"/>
          <w:lang w:eastAsia="ro-RO"/>
        </w:rPr>
      </w:pPr>
    </w:p>
    <w:p w:rsidR="001A2B22" w:rsidRPr="00CC3DE7" w:rsidRDefault="001A2B22" w:rsidP="00B24816">
      <w:pPr>
        <w:pStyle w:val="ListParagraph"/>
        <w:widowControl w:val="0"/>
        <w:numPr>
          <w:ilvl w:val="0"/>
          <w:numId w:val="2"/>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Pentru proiectele implementate în parteneriat, liderul de parteneriat depune cererea de prefinanţare, iar AM POC virează valoarea cheltuielilor solicitate în conturile liderului de parteneriat/partenerilor care urmează să le utilizeze, conform prevederilor contractului de finanţare şi prevederilor acordului de parteneriat, parte integrantă a acestuia/acesteia. În termen de maximum 15 zile lucrătoare de la data depunerii de către beneficiar/liderul de parteneriat a cererii de prefinanțare, AM/OI pentru Programul Operațional Competitivitate efectuează verificarea cererii de prefinanțare. După efectuarea verificărilor, AM POC virează beneficiarului/liderului de parteneriat/partenerilor valoarea cheltuielilor rambursabile, în termen de 3 zile lucrătoare de la momentul de la care dispune de resurse în conturile sale.</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p>
    <w:p w:rsidR="001A2B22" w:rsidRPr="00CC3DE7" w:rsidRDefault="001A2B22" w:rsidP="00B24816">
      <w:pPr>
        <w:pStyle w:val="ListParagraph"/>
        <w:widowControl w:val="0"/>
        <w:numPr>
          <w:ilvl w:val="0"/>
          <w:numId w:val="2"/>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Prefinanțarea se acordă cu condiţia îndeplinirii cumulativ a următoarelor cerințe:</w:t>
      </w:r>
    </w:p>
    <w:p w:rsidR="001A2B22" w:rsidRPr="00CC3DE7" w:rsidRDefault="001A2B22" w:rsidP="00B24816">
      <w:pPr>
        <w:pStyle w:val="ListParagraph"/>
        <w:widowControl w:val="0"/>
        <w:autoSpaceDE w:val="0"/>
        <w:autoSpaceDN w:val="0"/>
        <w:adjustRightInd w:val="0"/>
        <w:spacing w:after="0" w:line="240" w:lineRule="auto"/>
        <w:ind w:left="644"/>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1. Pentru beneficiarii care nu primesc finanţare sub incidenţa ajutorului de stat/ de minimis:</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708"/>
        <w:jc w:val="both"/>
        <w:rPr>
          <w:rFonts w:ascii="Trebuchet MS" w:eastAsia="Arial Unicode MS" w:hAnsi="Trebuchet MS"/>
          <w:lang w:eastAsia="ro-RO"/>
        </w:rPr>
      </w:pPr>
      <w:r w:rsidRPr="00CC3DE7">
        <w:rPr>
          <w:rFonts w:ascii="Trebuchet MS" w:eastAsia="Arial Unicode MS" w:hAnsi="Trebuchet MS"/>
          <w:lang w:eastAsia="ro-RO"/>
        </w:rPr>
        <w:t xml:space="preserve">a) depunerea de către beneficiar/lider de parteneriat a unei cereri de prefinanțare, pentru fiecare tranșă, care cuprinde: suma solicitată, defalcată, în cazul proiectelor implementate în parteneriat, la nivelul liderului de parteneriat şi/sau a partenerilor care vor utiliza sumele acordate din prefinanţare; </w:t>
      </w:r>
    </w:p>
    <w:p w:rsidR="001A2B22" w:rsidRPr="00CC3DE7" w:rsidRDefault="001A2B22" w:rsidP="00B24816">
      <w:pPr>
        <w:widowControl w:val="0"/>
        <w:autoSpaceDE w:val="0"/>
        <w:autoSpaceDN w:val="0"/>
        <w:adjustRightInd w:val="0"/>
        <w:spacing w:after="0" w:line="240" w:lineRule="auto"/>
        <w:ind w:left="708"/>
        <w:jc w:val="both"/>
        <w:rPr>
          <w:rFonts w:ascii="Trebuchet MS" w:eastAsia="Arial Unicode MS" w:hAnsi="Trebuchet MS"/>
          <w:lang w:eastAsia="ro-RO"/>
        </w:rPr>
      </w:pPr>
      <w:r w:rsidRPr="00CC3DE7">
        <w:rPr>
          <w:rFonts w:ascii="Trebuchet MS" w:eastAsia="Arial Unicode MS" w:hAnsi="Trebuchet MS"/>
          <w:lang w:eastAsia="ro-RO"/>
        </w:rPr>
        <w:t>b) existența conturilor deschise, pe numele beneficiarului/liderului de parteneriat/partenerilor pentru activitățile proprii/partenerilor unde trebuie virate sumele aferente prefinanțării, conform activităţilor asumate în contractul de finanţare;</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Transferul fondurilor se va efectua în lei în următoarele conturi:</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Cont pentru cerere de prefinanțare</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cod IBAN: -</w:t>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Titular cont: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Denumire/adresa Trezoreriei/Băncii Comerciale: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w:t>
      </w:r>
      <w:r w:rsidRPr="00CC3DE7">
        <w:rPr>
          <w:rFonts w:ascii="Trebuchet MS" w:eastAsia="Arial Unicode MS" w:hAnsi="Trebuchet MS"/>
          <w:lang w:eastAsia="ro-RO"/>
        </w:rPr>
        <w:tab/>
        <w:t>Pentru proiecte implementate în parteneriat, transferul fondurilor se va face în următoarele conturi deschise pe numele Beneficiarului/Partenerului:</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firstLine="282"/>
        <w:rPr>
          <w:rFonts w:ascii="Trebuchet MS" w:eastAsia="Arial Unicode MS" w:hAnsi="Trebuchet MS"/>
          <w:lang w:eastAsia="ro-RO"/>
        </w:rPr>
      </w:pPr>
      <w:r w:rsidRPr="00CC3DE7">
        <w:rPr>
          <w:rFonts w:ascii="Trebuchet MS" w:eastAsia="Arial Unicode MS" w:hAnsi="Trebuchet MS"/>
          <w:lang w:eastAsia="ro-RO"/>
        </w:rPr>
        <w:t>Cont Beneficiar:</w:t>
      </w:r>
    </w:p>
    <w:p w:rsidR="001A2B22" w:rsidRPr="00CC3DE7" w:rsidRDefault="001A2B22" w:rsidP="00B24816">
      <w:pPr>
        <w:widowControl w:val="0"/>
        <w:autoSpaceDE w:val="0"/>
        <w:autoSpaceDN w:val="0"/>
        <w:adjustRightInd w:val="0"/>
        <w:spacing w:after="0" w:line="240" w:lineRule="auto"/>
        <w:ind w:left="426" w:firstLine="282"/>
        <w:rPr>
          <w:rFonts w:ascii="Trebuchet MS" w:eastAsia="Arial Unicode MS" w:hAnsi="Trebuchet MS"/>
          <w:lang w:eastAsia="ro-RO"/>
        </w:rPr>
      </w:pPr>
      <w:r w:rsidRPr="00CC3DE7">
        <w:rPr>
          <w:rFonts w:ascii="Trebuchet MS" w:eastAsia="Arial Unicode MS" w:hAnsi="Trebuchet MS"/>
          <w:lang w:eastAsia="ro-RO"/>
        </w:rPr>
        <w:t>Cont pentru cerere de prefinanțare</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     Cod IBAN:</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    Titular cont: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    Denumire/adresa Trezoreriei/Băncii Comerciale: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     Adresa: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        Cont Partener:</w:t>
      </w:r>
    </w:p>
    <w:p w:rsidR="001A2B22" w:rsidRPr="00CC3DE7" w:rsidRDefault="001A2B22" w:rsidP="00B24816">
      <w:pPr>
        <w:widowControl w:val="0"/>
        <w:autoSpaceDE w:val="0"/>
        <w:autoSpaceDN w:val="0"/>
        <w:adjustRightInd w:val="0"/>
        <w:spacing w:after="0" w:line="240" w:lineRule="auto"/>
        <w:ind w:left="708"/>
        <w:rPr>
          <w:rFonts w:ascii="Trebuchet MS" w:eastAsia="Arial Unicode MS" w:hAnsi="Trebuchet MS"/>
          <w:lang w:eastAsia="ro-RO"/>
        </w:rPr>
      </w:pPr>
      <w:r w:rsidRPr="00CC3DE7">
        <w:rPr>
          <w:rFonts w:ascii="Trebuchet MS" w:eastAsia="Arial Unicode MS" w:hAnsi="Trebuchet MS"/>
          <w:lang w:eastAsia="ro-RO"/>
        </w:rPr>
        <w:t xml:space="preserve">   Cont pentru cerere de prefinanțare</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t xml:space="preserve"> ……………………</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Titular cont: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Denumire/adresa Trezoreriei/Băncii Comerciale: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c)  depunerea de către beneficiar a extraselor de cont din care să reiasă situația prefinanțării rămase neutilizată din tranșa anterioară, pentru fiecare entitate, respectiv beneficiar/partener (cu excepția primei tranșe de prefinanțare);</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d) depunerea unei cereri de rambursare în vederea justificării prefinanţării acordate anterior (cu excepția primei tranșe de prefinanțare).</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 Pentru beneficiarii care primesc finanţare sub incidenţa ajutorului de stat/ de minimis cu condiţia îndeplinirii cumulativ a cerinţelor prevăzute la pct.1 şi cu constituirea unei garanţii pentru suma aferentă prefinanţării solicitate prin depunerea unui instrument de garantare emis în condiţiile legii de o societate bancară sau de o societate de asigurări. În acest caz, valoarea cumulată a tranşelor de prefinanţare nu poate depăşi 40% din valoarea totală a ajutorului care trebuie acordat unui beneficiar pentru o anumită operaţiune. Beneficiarii care primesc finanţare sub incidenţa ajutorului de stat/minims li se poate acorda prefinanţare într-o singură tranşă de maxim 40% din contribuţia publică eligibilă a proiectului. </w:t>
      </w:r>
    </w:p>
    <w:p w:rsidR="001A2B22" w:rsidRPr="00CC3DE7" w:rsidRDefault="001A2B22" w:rsidP="00B24816">
      <w:pPr>
        <w:widowControl w:val="0"/>
        <w:autoSpaceDE w:val="0"/>
        <w:autoSpaceDN w:val="0"/>
        <w:adjustRightInd w:val="0"/>
        <w:spacing w:after="0" w:line="240" w:lineRule="auto"/>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(4)     Solicitările privind acordarea tranşelor de prefinanţare, cu excepţia primei solicitări, includ obligatoriu, pe lângă informaţiile prevăzute la alin. (3), sumele rambursabile rămase necheltuite din FEDR şi cofinanţare publică asigurată de la bugetul de stat şi neincluse în cererea/cererile de rambursare aferentă/aferente tranşei anterioare de prefinanţare. În situaţia în care AM/OI pentru Programul Operațional Competitivitate constată erori în raportul de justificare a prefinanţării, aferent tranşei/tranşelor anterioare, poate sista acordarea </w:t>
      </w:r>
      <w:r w:rsidRPr="00CC3DE7">
        <w:rPr>
          <w:rFonts w:ascii="Trebuchet MS" w:eastAsia="Arial Unicode MS" w:hAnsi="Trebuchet MS"/>
          <w:lang w:eastAsia="ro-RO"/>
        </w:rPr>
        <w:lastRenderedPageBreak/>
        <w:t>următoarelor tranşe de prefinanţare.</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(5)   Suma efectiv transferată de către AM POC aferentă fiecărei solicitări de tranşă de prefinanţare, cu excepţia celei aferente primei tranşe, reprezintă diferenţa dintre cuantumul estimat al cheltuielilor rambursabile pentru care se acordă tranşa solicitată şi suma cheltuielilor rambursabile rămasă neutilizată, în conturile beneficiarului/liderului de parteneriat/partenerilor, din tranşa anterioară şi/sau suma cheltuielilor neeligibile constatate ulterior acordării tranşei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anterioare, după caz.</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(6)      Beneficiarul/Liderul de parteneriat care a depus cerere de prefinanţare conform alin. (1) are obligaţia depunerii unei cereri de rambursare care să cuprindă cheltuielile efectuate din tranşa de prefinanţare acordată, în cuantum de minim 50% din valoarea acesteia în termen de maximum 90 de zile calendaristice de la data la care autoritatea de management a virat prefinanţarea în contul beneficiarului, fără a depăşi durata contractului de finanţare.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(7)     Beneficiarii/Liderii de parteneriat care nu au depus cererea de rambursare în termenul prevăzut la alin. (6) este obligat să justifice utilizarea prefinanţării, prin cereri de rambursare, înaintea depunerii unei alte cereri de prefinanţare.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(8) Beneficiarii/Liderii de parteneriat/Partenerii au obligaţia restituirii integrale/parţiale a prefinanţării acordate, în cazul în care aceştia nu justifică prin cereri de rambursare utilizarea corespunzătoare a acesteia conform alin. (6) și (7).</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(9)   În cazul în care beneficiarul/liderul de parteneriat nu depune cerere de rambursare în termenul prevăzut la alin.(6), AM POC recuperează întreaga sumă acordată ca tranşă de prefinanţare şi nejustificată..</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(10 ) AMPOC notifică beneficiarul/liderul de parteneriat/partenerii cu privire la obligaţia restituirii sumelor prevăzute la alin. (8).</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(11 În cazul în care beneficiarul nu restituie AM POC sumele prevăzute la alin. (10) în termen de 15 zile de la data comunicării notificării, AM POC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titlul de creanţă se indică şi contul în care beneficiarul trebuie să efectueze plata.</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 AM POC faţă de care </w:t>
      </w:r>
      <w:r>
        <w:rPr>
          <w:rFonts w:ascii="Trebuchet MS" w:eastAsia="Arial Unicode MS" w:hAnsi="Trebuchet MS"/>
          <w:lang w:eastAsia="ro-RO"/>
        </w:rPr>
        <w:t>OIPSI</w:t>
      </w:r>
      <w:r w:rsidRPr="00CC3DE7">
        <w:rPr>
          <w:rFonts w:ascii="Trebuchet MS" w:eastAsia="Arial Unicode MS" w:hAnsi="Trebuchet MS"/>
          <w:lang w:eastAsia="ro-RO"/>
        </w:rPr>
        <w:t xml:space="preserve"> va transmite un punct de vedere şi alte documente justificative în vederea soluţionării acesteia.</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(13)   Introducerea contestaţiei nu suspendă executarea titlului de creanţă.</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(14) Debitorul are obligaţia efectuării plăţii sumelor stabilite prin decizia de recuperare a prefinanţării, în termen de 30 de zile de la data comunicării acesteia.</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(15)   Titlul de creanţă constituie titlu executoriu la împlinirea termenului prevăzut la alin. (14).</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(17) În cazul nerecuperării sumelor stabilite conform prevederilor alin. (10), la expirarea termenului de 30 de zile de la data comunicării deciziei de recuperare a prefinanţării, AM POC va comunica titlul executoriu împreună cu dovada comunicării acestuia organelor fiscale competente din subordinea Agenţiei Naţionale de Administrare Fiscală, care vor efectua procedura de executare silită precum şi procedura de compensare potrivit Legii nr. 207/2015.</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(18)   Recuperarea sumelor stabilite conform prevederilor alin. (10) prin executare silită, în temeiul titlului executoriu, se efectuează în conturile indicate de organele fiscale competente. Sumele recuperate prin executare silită, precum şi sumele stinse prin </w:t>
      </w:r>
      <w:r w:rsidRPr="00CC3DE7">
        <w:rPr>
          <w:rFonts w:ascii="Trebuchet MS" w:eastAsia="Arial Unicode MS" w:hAnsi="Trebuchet MS"/>
          <w:lang w:eastAsia="ro-RO"/>
        </w:rPr>
        <w:lastRenderedPageBreak/>
        <w:t>compensare se virează de îndată de către organele fiscale în conturile indicate în titlul de creanţă.</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(19)   În vederea încasării de la debitor a dobânzii prevăzute la alin. (16), AM POC va calcula cuantumul acesteia şi va emite decizia de stabilire a dobânzii, care constituie titlu de creanţă şi se comunică debitorului. Dispoziţiile alin. (17) sunt aplicabile în mod corespunzător.</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(20)   Rata dobânzii datorate este rata dobânzii de politică monetară a Băncii Naţionale a României în vigoare la data comunicării deciziei de recuperare a prefinanţării.</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(21)   Sumele reprezentând dobânzi datorate pentru neachitarea la termen a obligaţiilor prevăzute în titlul de creanţă se virează conform prevederilor alin. (18).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(22)  Acolo unde OUG nr. 40/2015 cu modificările si completările ulterioare nu dispune, dispozițiile Legii nr. 207/2015, cu modificările și completările ulterioare, se aplică în mod corespunzător.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(23)   Pentru a putea beneficia de prefinanţare, beneficiarul/liderul de parteneriat/partenerii, are obligaţia să deschidă un cont dedicat exclusiv pentru primirea prefinanţării şi efectuarea cheltuielilor pentru care a fost solicitată aceasta.</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(24)   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(25)   Suma reprezentând dobânda netă, respectiv diferența dintre dobânda brută acumulată în conturile prevăzute la alin. (24) și alin. (3) corespunzătoare sumelor de prefinanțare ramase disponibile în conturi, și valoarea cumulată a impozitelor aferente dobânzii și comisioanelor aferente conturilor respective, se raportează AM POC și se virează în contul indicat de aceasta în notificarea privind acordarea prefinanțării, cel târziu înainte de depunerea ultimei cereri de rambursare.</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(26)   În cazul în care beneficiarul/liderul de parteneriat/partenerii nu efectuează viramentul, sau sunt identificate neconcordanțe între sumele virate conform alin. (25) și sumele rezultate din verificarea documentelor financiare aferente proiectului, AM POC/</w:t>
      </w:r>
      <w:r>
        <w:rPr>
          <w:rFonts w:ascii="Trebuchet MS" w:eastAsia="Arial Unicode MS" w:hAnsi="Trebuchet MS"/>
          <w:lang w:eastAsia="ro-RO"/>
        </w:rPr>
        <w:t>OIPSI</w:t>
      </w:r>
      <w:r w:rsidRPr="00CC3DE7">
        <w:rPr>
          <w:rFonts w:ascii="Trebuchet MS" w:eastAsia="Arial Unicode MS" w:hAnsi="Trebuchet MS"/>
          <w:lang w:eastAsia="ro-RO"/>
        </w:rPr>
        <w:t xml:space="preserve"> are obligaţia de a face deducerile necesare din rambursarea aferentă fondurilor europene şi cofinanţării publice asigurate din bugetul de stat, cel mai târziu la cererea de rambursare finală.</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(27)   Prefinanţarea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(28)În cazul proiectelor în parteneriat în care liderul de parteneriat este o entitate care se încadrează în categoriile prevăzute la art. 6 alin. (1) – (4) şi (6) din OUG nr. 40/2015, cu modificările şi completările ulterioare, tranşa de prefinanţare acordată partenerului nu poate depăşi 10% din valoarea bugetului aferent activităţilor derulate de acesta în cadrul proiectului.</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p>
    <w:p w:rsidR="001A2B22" w:rsidRPr="00CC3DE7" w:rsidRDefault="001A2B22" w:rsidP="00B24816">
      <w:pPr>
        <w:keepNext/>
        <w:spacing w:after="0" w:line="240" w:lineRule="auto"/>
        <w:jc w:val="both"/>
        <w:outlineLvl w:val="0"/>
        <w:rPr>
          <w:rFonts w:ascii="Trebuchet MS" w:hAnsi="Trebuchet MS"/>
          <w:b/>
          <w:bCs/>
          <w:lang w:eastAsia="ro-RO"/>
        </w:rPr>
      </w:pPr>
      <w:r w:rsidRPr="00CC3DE7">
        <w:rPr>
          <w:rFonts w:ascii="Trebuchet MS" w:hAnsi="Trebuchet MS"/>
          <w:b/>
          <w:bCs/>
          <w:lang w:eastAsia="ro-RO"/>
        </w:rPr>
        <w:t>(c) Condiții de rambursare și plată a cheltuielilor</w:t>
      </w:r>
    </w:p>
    <w:p w:rsidR="001A2B22" w:rsidRPr="00CC3DE7" w:rsidRDefault="001A2B22" w:rsidP="00B24816">
      <w:pPr>
        <w:widowControl w:val="0"/>
        <w:numPr>
          <w:ilvl w:val="0"/>
          <w:numId w:val="3"/>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Beneficiarul/Liderul de parteneriat au obligaţia de a depune la </w:t>
      </w:r>
      <w:r>
        <w:rPr>
          <w:rFonts w:ascii="Trebuchet MS" w:eastAsia="Arial Unicode MS" w:hAnsi="Trebuchet MS"/>
          <w:lang w:eastAsia="ro-RO"/>
        </w:rPr>
        <w:t>OIPSI</w:t>
      </w:r>
      <w:r w:rsidRPr="00CC3DE7">
        <w:rPr>
          <w:rFonts w:ascii="Trebuchet MS" w:eastAsia="Arial Unicode MS" w:hAnsi="Trebuchet MS"/>
          <w:lang w:eastAsia="ro-RO"/>
        </w:rPr>
        <w:t xml:space="preserve"> cereri de rambursare pentru cheltuielile efectuate, care nu se încadrează la art. </w:t>
      </w:r>
      <w:r w:rsidRPr="008553FE">
        <w:rPr>
          <w:rFonts w:ascii="Trebuchet MS" w:eastAsia="Arial Unicode MS" w:hAnsi="Trebuchet MS"/>
          <w:lang w:eastAsia="ro-RO"/>
        </w:rPr>
        <w:t>20</w:t>
      </w:r>
      <w:r w:rsidRPr="00CC3DE7">
        <w:rPr>
          <w:rFonts w:ascii="Trebuchet MS" w:eastAsia="Arial Unicode MS" w:hAnsi="Trebuchet MS"/>
          <w:color w:val="FF0000"/>
          <w:lang w:eastAsia="ro-RO"/>
        </w:rPr>
        <w:t xml:space="preserve"> </w:t>
      </w:r>
      <w:r w:rsidRPr="00CC3DE7">
        <w:rPr>
          <w:rFonts w:ascii="Trebuchet MS" w:eastAsia="Arial Unicode MS" w:hAnsi="Trebuchet MS"/>
          <w:lang w:eastAsia="ro-RO"/>
        </w:rPr>
        <w:t xml:space="preserve">alin (8) din Ordonanţa de urgenţă a Guvernului nr. 40/2015 privind gestionarea financiară a fondurilor europene pentru perioada de programare 2014 – 2020, cu modificările şi completările ulterioare, în termen de maximum 3 luni de la efectuarea acestora, cu excepţia primei cereri de rambursare care poate cuprinde şi cheltuieli efectuate înainte de semnarea contractului de finanţare. </w:t>
      </w:r>
    </w:p>
    <w:p w:rsidR="001A2B22" w:rsidRPr="00CC3DE7" w:rsidRDefault="001A2B22" w:rsidP="00B24816">
      <w:pPr>
        <w:widowControl w:val="0"/>
        <w:numPr>
          <w:ilvl w:val="0"/>
          <w:numId w:val="3"/>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În termen de maximum 20 de zile lucrătoare de la data depunerii de către beneficiar/liderul de parteneriat la </w:t>
      </w:r>
      <w:r>
        <w:rPr>
          <w:rFonts w:ascii="Trebuchet MS" w:eastAsia="Arial Unicode MS" w:hAnsi="Trebuchet MS"/>
          <w:lang w:eastAsia="ro-RO"/>
        </w:rPr>
        <w:t>OIPSI</w:t>
      </w:r>
      <w:r w:rsidRPr="00CC3DE7">
        <w:rPr>
          <w:rFonts w:ascii="Trebuchet MS" w:eastAsia="Arial Unicode MS" w:hAnsi="Trebuchet MS"/>
          <w:lang w:eastAsia="ro-RO"/>
        </w:rPr>
        <w:t xml:space="preserve"> a cererii de rambursare întocmite conform contractului/deciziei/ordinului de finanţare, AMPOC autorizează cheltuielile eligibile cuprinse în cererea de rambursare şi efectuează plata sumelor autorizate în termen de 3 zile lucrătoare </w:t>
      </w:r>
      <w:r w:rsidRPr="00CC3DE7">
        <w:rPr>
          <w:rFonts w:ascii="Trebuchet MS" w:eastAsia="Arial Unicode MS" w:hAnsi="Trebuchet MS"/>
          <w:lang w:eastAsia="ro-RO"/>
        </w:rPr>
        <w:lastRenderedPageBreak/>
        <w:t>de la momentul de la care AMPOC  dispune de resurse în conturile sale. După efectuarea plăţii, AMPOC notifică beneficiarului/liderului de parteneriat plata aferentă cheltuielilor autorizate din cererea de rambursare, conform Formularului nr. 2 din anexa 2 din Hotărîrea Guvernului  nr. 93/2016 din 18 februarie 2016 pentru aprobarea Normelor metodologice de aplicare a prevederilor Ordonanţei de urgenţă a Guvernului nr. 40/2015 privind gestionarea financiară a fondurilor europene pentru perioada de programare 2014 – 2020 cu modificările și completările ulterioare.</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Pentru depunerea de către beneficiar/liderul de parteneriat a unor documente adiţionale sau clarificări solicitate de AMPOC/</w:t>
      </w:r>
      <w:r>
        <w:rPr>
          <w:rFonts w:ascii="Trebuchet MS" w:eastAsia="Arial Unicode MS" w:hAnsi="Trebuchet MS"/>
          <w:lang w:eastAsia="ro-RO"/>
        </w:rPr>
        <w:t>OIPSI</w:t>
      </w:r>
      <w:r w:rsidRPr="00CC3DE7">
        <w:rPr>
          <w:rFonts w:ascii="Trebuchet MS" w:eastAsia="Arial Unicode MS" w:hAnsi="Trebuchet MS"/>
          <w:lang w:eastAsia="ro-RO"/>
        </w:rPr>
        <w:t xml:space="preserve">, termenul de 20 de zile lucrătoare prevăzut la alin. (2) poate fi întrerupt fără ca perioadele de întrerupere cumulate să depăşească 10 zile lucrătoare. </w:t>
      </w:r>
    </w:p>
    <w:p w:rsidR="001A2B22" w:rsidRPr="00CC3DE7" w:rsidRDefault="001A2B22" w:rsidP="00B24816">
      <w:pPr>
        <w:widowControl w:val="0"/>
        <w:numPr>
          <w:ilvl w:val="0"/>
          <w:numId w:val="3"/>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Prin excepţie de la prevederile alin. (2), notificarea beneficiarului/liderului de parteneriat privind plata cheltuielilor autorizate, în cazul aplicării unor reduceri procentuale de către AMPOC/</w:t>
      </w:r>
      <w:r>
        <w:rPr>
          <w:rFonts w:ascii="Trebuchet MS" w:eastAsia="Arial Unicode MS" w:hAnsi="Trebuchet MS"/>
          <w:lang w:eastAsia="ro-RO"/>
        </w:rPr>
        <w:t>OIPSI</w:t>
      </w:r>
      <w:r w:rsidRPr="00CC3DE7">
        <w:rPr>
          <w:rFonts w:ascii="Trebuchet MS" w:eastAsia="Arial Unicode MS" w:hAnsi="Trebuchet MS"/>
          <w:lang w:eastAsia="ro-RO"/>
        </w:rPr>
        <w:t xml:space="preserve"> în conformitate cu art. 6 alin. (3) din Ordonanţa de urgenţă a Guvernului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rsidR="001A2B22" w:rsidRPr="00CC3DE7" w:rsidRDefault="001A2B22" w:rsidP="00B24816">
      <w:pPr>
        <w:widowControl w:val="0"/>
        <w:numPr>
          <w:ilvl w:val="0"/>
          <w:numId w:val="3"/>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Împotriva reducerilor procentuale și/sau a cheltuielilor neautorizate la plată se poate formula contestaţie în termen de 30 de zile de la data comunicării, care se depune la AMPOC, faţă de care </w:t>
      </w:r>
      <w:r>
        <w:rPr>
          <w:rFonts w:ascii="Trebuchet MS" w:eastAsia="Arial Unicode MS" w:hAnsi="Trebuchet MS"/>
          <w:lang w:eastAsia="ro-RO"/>
        </w:rPr>
        <w:t>OIPSI</w:t>
      </w:r>
      <w:r w:rsidRPr="00CC3DE7">
        <w:rPr>
          <w:rFonts w:ascii="Trebuchet MS" w:eastAsia="Arial Unicode MS" w:hAnsi="Trebuchet MS"/>
          <w:lang w:eastAsia="ro-RO"/>
        </w:rPr>
        <w:t xml:space="preserve"> va transmite un punct de vedere și alte documente justificative, în vederea soluționării acesteia în termenul legal.</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În cazul ultimei cereri de rambursare a proiectului, termenul prevăzut la alin. (2) poate fi prelungit cu durata necesară efectuării tuturor verificărilor procedurale specifice autorizării plăţii finale, fără a depăşi însă 90 de zile.</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Nedepunerea de către beneficiar/liderul de parteneriat a documentelor sau clarificărilor solicitate în termenul prevăzut în contractul/ordinul/decizia de finanţare atrage respingerea parţială sau totală, după caz, a cererii de rambursare. </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Pentru proiectele implementate în parteneriat, liderul de parteneriat depune cererea de rambursare la </w:t>
      </w:r>
      <w:r>
        <w:rPr>
          <w:rFonts w:ascii="Trebuchet MS" w:eastAsia="Arial Unicode MS" w:hAnsi="Trebuchet MS"/>
          <w:lang w:eastAsia="ro-RO"/>
        </w:rPr>
        <w:t>OIPSI</w:t>
      </w:r>
      <w:r w:rsidRPr="00CC3DE7">
        <w:rPr>
          <w:rFonts w:ascii="Trebuchet MS" w:eastAsia="Arial Unicode MS" w:hAnsi="Trebuchet MS"/>
          <w:lang w:eastAsia="ro-RO"/>
        </w:rPr>
        <w:t xml:space="preserve">, iar AMPOC virează, după efectuarea verificărilor, valoarea cheltuielilor autorizate la plată  în conturile liderului de parteneriat/partenerilor. </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Sumele reprezentând prefinanţare şi rambursarea cheltuielilor eligibile efectuate se gestionează de către beneficiar/lider de parteneriat,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beneficiarului/liderului de parteneriat,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În cazul beneficiarului/liderului de parteneriat, altul decât cel prevăzut la alin. (9), sumele reprezentând prefinanţare şi/sau rambursare de cheltuieli eligibile efectuate în scopul implementării proiectului se încasează în contul de disponibilităţi deschis la solicitarea acestuia.</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Beneficiarul/liderul de parteneriat prevăzut la alin. (9) poate opta pentru deschiderea conturilor de disponibilităţi la unităţile Trezoreriei Statului sau la instituţii de credit.</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După autorizarea cheltuielilor de către AMPOC, conform legislaţiei Uniunii Europene şi celei naţionale, sumele din fonduri europene cuvenite a fi rambursate beneficiarilor/liderilor de parteneriat prevăzuţi la art. 6 alin. (1)-(5) şi art. 7 din Ordonanța de urgență a Guvernului nr.40/2015 privind gestionare  financiară a fondurilor europene pentru perioada de programare 2014-2020, conform contractului/deciziei/ordinului de finanţare, se virează de către AMPOC în conturile de venituri ale bugetelor din care a fost finanţat proiectul respectiv.</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După autorizarea cheltuielilor de către AMPOC, conform legislaţiei Uniunii Europene şi celei naţionale, sumele cuvenit a fi rambursate altor beneficiari decât cei prevăzuţi la art. 6 alin. </w:t>
      </w:r>
      <w:r w:rsidRPr="00CC3DE7">
        <w:rPr>
          <w:rFonts w:ascii="Trebuchet MS" w:eastAsia="Arial Unicode MS" w:hAnsi="Trebuchet MS"/>
          <w:lang w:eastAsia="ro-RO"/>
        </w:rPr>
        <w:lastRenderedPageBreak/>
        <w:t>(1)-(5) şi art. 7 din Ordonanța de urgență a Guvernului nr.40/2015 privind gestionare  financiară a fondurilor europene pentru perioada de programare 2014-2020, conform contractului de finanţare, se virează de către AMPOC pentru Programul Operațional Competitivitate în conturile indicate în contractul de finanţare/cererea de rambursare, deschise în sistemul Trezoreriei Statului sau la instituţii de credit, în funcţie de opţiunea acestora.</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Conturile de venituri bugetare care se deschid la unităţile Trezoreriei Statului pe numele beneficiarului/liderului de parteneriat, în calitate de instituţii publice, în funcţie de bugetul prin care se finanţează proiectul, inclusiv pe numele ordonatorilor principali de credite prevăzuţi la art. 6 alin. (2)-(4) din Ordonanța de urgență a Guvernului nr.40/2015 privind gestionare  financiară a fondurilor europene pentru perioada de programare 2014-2020 sunt cele menționate la art. 39 din </w:t>
      </w:r>
      <w:r w:rsidRPr="00CC3DE7">
        <w:rPr>
          <w:rFonts w:ascii="Tahoma" w:eastAsia="Arial Unicode MS" w:hAnsi="Tahoma" w:cs="Tahoma"/>
          <w:lang w:eastAsia="ro-RO"/>
        </w:rPr>
        <w:t>﻿</w:t>
      </w:r>
      <w:r w:rsidRPr="00CC3DE7">
        <w:rPr>
          <w:rFonts w:ascii="Trebuchet MS" w:eastAsia="Arial Unicode MS" w:hAnsi="Trebuchet MS"/>
          <w:lang w:eastAsia="ro-RO"/>
        </w:rPr>
        <w:t>Hotărârea nr. 93/2016 din 18 februarie 2016 pentru aprobarea Normelor metodologice de aplicare a prevederilor Ordonanţei de urgenţă a Guvernului nr. 40/2015 privind gestionarea financiară a fondurilor europene pentru perioada de programare 2014 – 2020.</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Transferul fondurilor se va efectua în lei în următoarele conturi:</w:t>
      </w:r>
    </w:p>
    <w:p w:rsidR="001A2B22" w:rsidRPr="00CC3DE7" w:rsidRDefault="001A2B22" w:rsidP="00B24816">
      <w:pPr>
        <w:widowControl w:val="0"/>
        <w:autoSpaceDE w:val="0"/>
        <w:autoSpaceDN w:val="0"/>
        <w:adjustRightInd w:val="0"/>
        <w:spacing w:after="0" w:line="240" w:lineRule="auto"/>
        <w:ind w:left="567" w:firstLine="360"/>
        <w:jc w:val="both"/>
        <w:rPr>
          <w:rFonts w:ascii="Trebuchet MS" w:eastAsia="Arial Unicode MS" w:hAnsi="Trebuchet MS"/>
          <w:lang w:eastAsia="ro-RO"/>
        </w:rPr>
      </w:pPr>
      <w:r w:rsidRPr="00CC3DE7">
        <w:rPr>
          <w:rFonts w:ascii="Trebuchet MS" w:eastAsia="Arial Unicode MS" w:hAnsi="Trebuchet MS"/>
          <w:lang w:eastAsia="ro-RO"/>
        </w:rPr>
        <w:t>Cont pentru cerere de plată</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 xml:space="preserve">Titular cont: </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 xml:space="preserve">Denumire/adresa Trezoreriei: </w:t>
      </w:r>
    </w:p>
    <w:p w:rsidR="001A2B22" w:rsidRDefault="001A2B22" w:rsidP="00B24816">
      <w:pPr>
        <w:widowControl w:val="0"/>
        <w:autoSpaceDE w:val="0"/>
        <w:autoSpaceDN w:val="0"/>
        <w:adjustRightInd w:val="0"/>
        <w:spacing w:after="0" w:line="240" w:lineRule="auto"/>
        <w:ind w:left="567" w:firstLine="360"/>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567" w:firstLine="360"/>
        <w:jc w:val="both"/>
        <w:rPr>
          <w:rFonts w:ascii="Trebuchet MS" w:eastAsia="Arial Unicode MS" w:hAnsi="Trebuchet MS"/>
          <w:lang w:eastAsia="ro-RO"/>
        </w:rPr>
      </w:pPr>
      <w:r w:rsidRPr="00CC3DE7">
        <w:rPr>
          <w:rFonts w:ascii="Trebuchet MS" w:eastAsia="Arial Unicode MS" w:hAnsi="Trebuchet MS"/>
          <w:lang w:eastAsia="ro-RO"/>
        </w:rPr>
        <w:t>Cont pentru cerere de rambursare</w:t>
      </w:r>
    </w:p>
    <w:p w:rsidR="001A2B22" w:rsidRPr="00CC3DE7" w:rsidRDefault="001A2B22" w:rsidP="00B24816">
      <w:pPr>
        <w:widowControl w:val="0"/>
        <w:autoSpaceDE w:val="0"/>
        <w:autoSpaceDN w:val="0"/>
        <w:adjustRightInd w:val="0"/>
        <w:spacing w:after="0" w:line="240" w:lineRule="auto"/>
        <w:ind w:left="360"/>
        <w:contextualSpacing/>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360"/>
        <w:contextualSpacing/>
        <w:jc w:val="both"/>
        <w:rPr>
          <w:rFonts w:ascii="Trebuchet MS" w:eastAsia="Arial Unicode MS" w:hAnsi="Trebuchet MS"/>
          <w:lang w:eastAsia="ro-RO"/>
        </w:rPr>
      </w:pPr>
      <w:r w:rsidRPr="00CC3DE7">
        <w:rPr>
          <w:rFonts w:ascii="Trebuchet MS" w:eastAsia="Arial Unicode MS" w:hAnsi="Trebuchet MS"/>
          <w:lang w:eastAsia="ro-RO"/>
        </w:rPr>
        <w:t xml:space="preserve">Titular cont: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Denumire/adresa Trezoreriei: </w:t>
      </w:r>
      <w:r>
        <w:rPr>
          <w:rFonts w:ascii="Trebuchet MS" w:eastAsia="Arial Unicode MS" w:hAnsi="Trebuchet MS"/>
          <w:lang w:eastAsia="ro-RO"/>
        </w:rPr>
        <w:t>Activitatea de Trezorerie și Contabilitate Publică a Municipiului București</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Pentru proiecte implementate în parteneriat, transferul fondurilor se va face în următoarele conturi deschise pe numele Beneficiarului/Partenerului:</w:t>
      </w:r>
    </w:p>
    <w:p w:rsidR="001A2B22" w:rsidRPr="00CC3DE7" w:rsidRDefault="001A2B22" w:rsidP="00B24816">
      <w:pPr>
        <w:widowControl w:val="0"/>
        <w:autoSpaceDE w:val="0"/>
        <w:autoSpaceDN w:val="0"/>
        <w:adjustRightInd w:val="0"/>
        <w:spacing w:after="0" w:line="240" w:lineRule="auto"/>
        <w:ind w:left="567" w:firstLine="360"/>
        <w:jc w:val="both"/>
        <w:rPr>
          <w:rFonts w:ascii="Trebuchet MS" w:eastAsia="Arial Unicode MS" w:hAnsi="Trebuchet MS"/>
          <w:lang w:eastAsia="ro-RO"/>
        </w:rPr>
      </w:pPr>
      <w:r w:rsidRPr="00CC3DE7">
        <w:rPr>
          <w:rFonts w:ascii="Trebuchet MS" w:eastAsia="Arial Unicode MS" w:hAnsi="Trebuchet MS"/>
          <w:lang w:eastAsia="ro-RO"/>
        </w:rPr>
        <w:t>Cont pentru cerere de plată(Beneficiar)</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r>
      <w:r w:rsidRPr="00CC3DE7">
        <w:rPr>
          <w:rFonts w:ascii="Trebuchet MS" w:eastAsia="Arial Unicode MS" w:hAnsi="Trebuchet MS"/>
          <w:shd w:val="clear" w:color="auto" w:fill="FFFFFF"/>
          <w:lang w:eastAsia="ro-RO"/>
        </w:rPr>
        <w:t xml:space="preserve"> ……………………</w:t>
      </w:r>
      <w:r w:rsidRPr="00CC3DE7">
        <w:rPr>
          <w:rFonts w:ascii="Trebuchet MS" w:eastAsia="Arial Unicode MS" w:hAnsi="Trebuchet MS"/>
          <w:shd w:val="clear" w:color="auto" w:fill="FFFFFF"/>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 xml:space="preserve">Titular cont: </w:t>
      </w:r>
      <w:r w:rsidRPr="00CC3DE7">
        <w:rPr>
          <w:rFonts w:ascii="Trebuchet MS" w:eastAsia="Arial Unicode MS" w:hAnsi="Trebuchet MS"/>
          <w:shd w:val="clear" w:color="auto" w:fill="FFFFFF"/>
          <w:lang w:eastAsia="ro-RO"/>
        </w:rPr>
        <w:t>………………………….</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Denumire/adresa Trezoreriei</w:t>
      </w:r>
      <w:r w:rsidRPr="00CC3DE7">
        <w:rPr>
          <w:rFonts w:ascii="Trebuchet MS" w:eastAsia="Arial Unicode MS" w:hAnsi="Trebuchet MS"/>
          <w:shd w:val="clear" w:color="auto" w:fill="FFFFFF"/>
          <w:lang w:eastAsia="ro-RO"/>
        </w:rPr>
        <w:t>: ……………………………</w:t>
      </w:r>
    </w:p>
    <w:p w:rsidR="001A2B22" w:rsidRPr="00CC3DE7" w:rsidRDefault="001A2B22" w:rsidP="00B24816">
      <w:pPr>
        <w:widowControl w:val="0"/>
        <w:autoSpaceDE w:val="0"/>
        <w:autoSpaceDN w:val="0"/>
        <w:adjustRightInd w:val="0"/>
        <w:spacing w:after="0" w:line="240" w:lineRule="auto"/>
        <w:ind w:left="720" w:firstLine="273"/>
        <w:jc w:val="both"/>
        <w:rPr>
          <w:rFonts w:ascii="Trebuchet MS" w:eastAsia="Arial Unicode MS" w:hAnsi="Trebuchet MS"/>
          <w:lang w:eastAsia="ro-RO"/>
        </w:rPr>
      </w:pPr>
      <w:r w:rsidRPr="00CC3DE7">
        <w:rPr>
          <w:rFonts w:ascii="Trebuchet MS" w:eastAsia="Arial Unicode MS" w:hAnsi="Trebuchet MS"/>
          <w:lang w:eastAsia="ro-RO"/>
        </w:rPr>
        <w:t xml:space="preserve">Cont pentru cerere de rambursare(Beneficiar) </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 xml:space="preserve">Titular cont: </w:t>
      </w:r>
    </w:p>
    <w:p w:rsidR="001A2B22" w:rsidRPr="00CC3DE7" w:rsidRDefault="001A2B22" w:rsidP="00B24816">
      <w:pPr>
        <w:widowControl w:val="0"/>
        <w:spacing w:after="0" w:line="240" w:lineRule="auto"/>
        <w:ind w:left="578"/>
        <w:jc w:val="both"/>
        <w:rPr>
          <w:rFonts w:ascii="Trebuchet MS" w:eastAsia="Arial Unicode MS" w:hAnsi="Trebuchet MS"/>
          <w:lang w:eastAsia="ro-RO"/>
        </w:rPr>
      </w:pPr>
      <w:r w:rsidRPr="00CC3DE7">
        <w:rPr>
          <w:rFonts w:ascii="Trebuchet MS" w:eastAsia="Arial Unicode MS" w:hAnsi="Trebuchet MS"/>
          <w:lang w:eastAsia="ro-RO"/>
        </w:rPr>
        <w:t xml:space="preserve">Denumire/adresa Trezoreriei/Băncii Comerciale: adresa: </w:t>
      </w:r>
    </w:p>
    <w:p w:rsidR="001A2B22" w:rsidRPr="00CC3DE7" w:rsidRDefault="001A2B22" w:rsidP="00B24816">
      <w:pPr>
        <w:widowControl w:val="0"/>
        <w:autoSpaceDE w:val="0"/>
        <w:autoSpaceDN w:val="0"/>
        <w:adjustRightInd w:val="0"/>
        <w:spacing w:after="0" w:line="240" w:lineRule="auto"/>
        <w:ind w:left="720" w:firstLine="273"/>
        <w:jc w:val="both"/>
        <w:rPr>
          <w:rFonts w:ascii="Trebuchet MS" w:eastAsia="Arial Unicode MS" w:hAnsi="Trebuchet MS"/>
          <w:lang w:eastAsia="ro-RO"/>
        </w:rPr>
      </w:pPr>
      <w:r w:rsidRPr="00CC3DE7">
        <w:rPr>
          <w:rFonts w:ascii="Trebuchet MS" w:eastAsia="Arial Unicode MS" w:hAnsi="Trebuchet MS"/>
          <w:lang w:eastAsia="ro-RO"/>
        </w:rPr>
        <w:t>Cont pentru cerere de plată(Partener)</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t xml:space="preserve"> ……………………</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Titular cont: ………………………….</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Denumire/adresa Trezoreriei: ……………………………</w:t>
      </w:r>
    </w:p>
    <w:p w:rsidR="001A2B22" w:rsidRPr="00CC3DE7" w:rsidRDefault="001A2B22" w:rsidP="00B24816">
      <w:pPr>
        <w:widowControl w:val="0"/>
        <w:autoSpaceDE w:val="0"/>
        <w:autoSpaceDN w:val="0"/>
        <w:adjustRightInd w:val="0"/>
        <w:spacing w:after="0" w:line="240" w:lineRule="auto"/>
        <w:ind w:left="567" w:firstLine="360"/>
        <w:jc w:val="both"/>
        <w:rPr>
          <w:rFonts w:ascii="Trebuchet MS" w:eastAsia="Arial Unicode MS" w:hAnsi="Trebuchet MS"/>
          <w:lang w:eastAsia="ro-RO"/>
        </w:rPr>
      </w:pPr>
      <w:r w:rsidRPr="00CC3DE7">
        <w:rPr>
          <w:rFonts w:ascii="Trebuchet MS" w:eastAsia="Arial Unicode MS" w:hAnsi="Trebuchet MS"/>
          <w:lang w:eastAsia="ro-RO"/>
        </w:rPr>
        <w:t>Cont pentru cerere de rambursare (Partener)</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t>……………………</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Titular cont: ………………………….</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Denumire/adresa Trezoreriei/Băncii Comerciale: ……………………………</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Daca Beneficiarul efectueaz</w:t>
      </w:r>
      <w:r>
        <w:rPr>
          <w:rFonts w:ascii="Trebuchet MS" w:eastAsia="Arial Unicode MS" w:hAnsi="Trebuchet MS"/>
          <w:lang w:eastAsia="ro-RO"/>
        </w:rPr>
        <w:t>ă</w:t>
      </w:r>
      <w:r w:rsidRPr="00CC3DE7">
        <w:rPr>
          <w:rFonts w:ascii="Trebuchet MS" w:eastAsia="Arial Unicode MS" w:hAnsi="Trebuchet MS"/>
          <w:lang w:eastAsia="ro-RO"/>
        </w:rPr>
        <w:t xml:space="preserve"> plata în valută, va solicita la rambursare contravaloarea în lei, la cursul comunicat de BNR din data întocmirii documentelor de plată în valută, conform Art.10 lit f) din Hotărârea nr. 93/2016 din 18 februarie 2016 pentru aprobarea Normelor metodologice de aplicare a prevederilor Ordonanţei de urgenţă a Guvernului nr. 40/2015 privind gestionarea financiară a fondurilor europene pentru perioada de programare 2014 – 2020.</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w:t>
      </w:r>
      <w:r w:rsidRPr="00CC3DE7">
        <w:rPr>
          <w:rFonts w:ascii="Trebuchet MS" w:eastAsia="Arial Unicode MS" w:hAnsi="Trebuchet MS"/>
          <w:lang w:eastAsia="ro-RO"/>
        </w:rPr>
        <w:lastRenderedPageBreak/>
        <w:t>respectă regulile naţionale şi comunitare de eligibilitate, conform reglementărilor în vigoare.</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Înainte de solicitarea rambursării, cheltuielile respective trebuie să fie deja efectuate şi plătite de Beneficiar. Data plăţii se consideră data efectuării transferului bancar din contul Beneficiarului.</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Fiecare cerere de rambursare transmisă de Beneficiar trebuie să reflecte separat pentru fiecare an calendaristic cheltuielile efectuate.</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 Beneficiarul are obligația de a transmite rapoarte de progres, în conformitate cu Anexa nr. 4 Monitorizarea și Raportarea, chiar dacă în perioada de referință nu s-au efectuat cheltuieli.</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proiectului are obligația să ţină o evidenţă contabilă distinctă pentru proiect, folosind conturi analitice dedicate. </w:t>
      </w:r>
    </w:p>
    <w:p w:rsidR="001A2B22" w:rsidRPr="00793AF8" w:rsidRDefault="001A2B22" w:rsidP="00793AF8">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Beneficiarul instituţie publică finanţată integral din bugetul de stat care implementează proiectul, înregistrează în conturi în afara bilanţului rambursările de</w:t>
      </w:r>
      <w:r>
        <w:rPr>
          <w:rFonts w:ascii="Trebuchet MS" w:eastAsia="Arial Unicode MS" w:hAnsi="Trebuchet MS"/>
          <w:lang w:eastAsia="ro-RO"/>
        </w:rPr>
        <w:t xml:space="preserve"> </w:t>
      </w:r>
      <w:r w:rsidRPr="00793AF8">
        <w:rPr>
          <w:rFonts w:ascii="Trebuchet MS" w:eastAsia="Arial Unicode MS" w:hAnsi="Trebuchet MS"/>
          <w:lang w:eastAsia="ro-RO"/>
        </w:rPr>
        <w:t>cheltuieli aferente fondurilor europene, pe baza notificărilor primite de la AMPOC conform alin. (2).</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vederea efectuării reconcilierii contabile dintre conturile contabile ale AMPOC şi cele ale beneficiarului/liderului de parteneriat pentru operaţiunile gestionate în cadrul proiectului, beneficiarul are obligaţia transmiterii lunare, până la data de </w:t>
      </w:r>
      <w:smartTag w:uri="urn:schemas-microsoft-com:office:smarttags" w:element="metricconverter">
        <w:smartTagPr>
          <w:attr w:name="ProductID" w:val="20 a"/>
        </w:smartTagPr>
        <w:r w:rsidRPr="00CC3DE7">
          <w:rPr>
            <w:rFonts w:ascii="Trebuchet MS" w:eastAsia="Arial Unicode MS" w:hAnsi="Trebuchet MS"/>
            <w:lang w:eastAsia="ro-RO"/>
          </w:rPr>
          <w:t>20 a</w:t>
        </w:r>
      </w:smartTag>
      <w:r w:rsidRPr="00CC3DE7">
        <w:rPr>
          <w:rFonts w:ascii="Trebuchet MS" w:eastAsia="Arial Unicode MS" w:hAnsi="Trebuchet MS"/>
          <w:lang w:eastAsia="ro-RO"/>
        </w:rPr>
        <w:t xml:space="preserve"> lunii curente, a Formularului nr. 10 - Notificare cu privire la reconcilierea contabilă, prevăzut în anexa nr. 10 la Hotărârea Guvernului nr. 93/2016 din 18 februarie 2016 pentru aprobarea Normelor metodologice de aplicare a prevederilor Ordonanţei de urgenţă a Guvernului nr. 40/2015 privind gestionarea financiară a fondurilor europene pentru perioada de programare 2014 – 2020, din care să rezulte sumele primite de la AMPOC şi cele plătite acesteia, conform prevederilor din contractul/decizia/ordinul de finanţare. </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Mecanismul decontării cererilor de plată</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procesul de implementare a Programului Operațional Competititivitate, Beneficiarul poate opta pentru utilizarea mecanismului decontării cererilor de plată; </w:t>
      </w:r>
    </w:p>
    <w:p w:rsidR="001A2B22" w:rsidRPr="00CC3DE7" w:rsidRDefault="001A2B22" w:rsidP="00B24816">
      <w:pPr>
        <w:widowControl w:val="0"/>
        <w:numPr>
          <w:ilvl w:val="0"/>
          <w:numId w:val="5"/>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Mecanismul decontării cererilor de plată se aplică inclusiv proiectelor implementate în parteneriat. În cadrul proiectului implementat în parteneriat, liderul de parteneriat, instituţie publică prevăzute la art. 6 alin. (1)-(4) din Ordonanța de urgență a Guvernului nr.40/2015 privind gestionare  financiară a fondurilor europene pentru perioada de programare 2014-2020 cu modificările și completările ulterioare, depune cereri de plată, doar în numele partenerilor lui, cu condiţia ca aceşti parteneri să nu se încadreze în prevederile art. 6 alin. (1)-(4) din Ordonanța de urgență a Guvernului nr.40/2015 privind gestionare  financiară a fondurilor europene pentru perioada de programare 2014-2020.</w:t>
      </w:r>
    </w:p>
    <w:p w:rsidR="001A2B22" w:rsidRPr="00CC3DE7" w:rsidRDefault="001A2B22" w:rsidP="00B24816">
      <w:pPr>
        <w:widowControl w:val="0"/>
        <w:numPr>
          <w:ilvl w:val="0"/>
          <w:numId w:val="5"/>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Pentru a beneficia de mecanismul decontării cererilor de plată, beneficiarul/liderul de parteneriat, alţii decât cei prevăzuţi la art. 6 şi 7 din Ordonanța de urgență a Guvernului nr.40/2015 privind gestionare  financiară a fondurilor europene pentru perioada de programare 2014-2020, au obligaţia de a-şi plăti integral contribuţia proprie aferentă facturilor incluse în cererea de plată anterior depunerii acesteia.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După primirea facturilor pentru livrarea bunurilor/prestarea serviciilor/ execuţia lucrărilor recepţionate, acceptate la plată, a facturilor de avans în conformitate cu clauzele prevăzute în contractele de achiziţii aferente proiectului acceptate la plată, a statelor privind plata salariilor, a statelor/centralizatoarelor pentru acordarea burselor, subvenţiilor, premiilor şi onorariilor,  beneficiarul depune la </w:t>
      </w:r>
      <w:r>
        <w:rPr>
          <w:rFonts w:ascii="Trebuchet MS" w:eastAsia="Arial Unicode MS" w:hAnsi="Trebuchet MS"/>
          <w:lang w:eastAsia="ro-RO"/>
        </w:rPr>
        <w:t>OIPSI</w:t>
      </w:r>
      <w:r w:rsidRPr="00CC3DE7">
        <w:rPr>
          <w:rFonts w:ascii="Trebuchet MS" w:eastAsia="Arial Unicode MS" w:hAnsi="Trebuchet MS"/>
          <w:lang w:eastAsia="ro-RO"/>
        </w:rPr>
        <w:t xml:space="preserve"> cererea de plată şi documentele justificative aferente acesteia.</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Pentru proiectele implementate în parteneriat, liderul de parteneriat depune cererea de plată la </w:t>
      </w:r>
      <w:r>
        <w:rPr>
          <w:rFonts w:ascii="Trebuchet MS" w:eastAsia="Arial Unicode MS" w:hAnsi="Trebuchet MS"/>
          <w:lang w:eastAsia="ro-RO"/>
        </w:rPr>
        <w:t>OIPSI</w:t>
      </w:r>
      <w:r w:rsidRPr="00CC3DE7">
        <w:rPr>
          <w:rFonts w:ascii="Trebuchet MS" w:eastAsia="Arial Unicode MS" w:hAnsi="Trebuchet MS"/>
          <w:lang w:eastAsia="ro-RO"/>
        </w:rPr>
        <w:t xml:space="preserve">, iar AMPOC virează, după efectuarea verificărilor, valoarea cheltuielilor autorizate la plată în conturile liderului de parteneriat/partenerilor.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În termen de maximum 20 de zile lucrătoare de la data depunerii de către beneficiar/liderul de parteneriat a cererii de plată cu respectarea prevederilor alin. (3) şi (4),</w:t>
      </w:r>
      <w:r>
        <w:rPr>
          <w:rFonts w:ascii="Trebuchet MS" w:eastAsia="Arial Unicode MS" w:hAnsi="Trebuchet MS"/>
          <w:lang w:eastAsia="ro-RO"/>
        </w:rPr>
        <w:t>OIPSI</w:t>
      </w:r>
      <w:r w:rsidRPr="00CC3DE7">
        <w:rPr>
          <w:rFonts w:ascii="Trebuchet MS" w:eastAsia="Arial Unicode MS" w:hAnsi="Trebuchet MS"/>
          <w:lang w:eastAsia="ro-RO"/>
        </w:rPr>
        <w:t xml:space="preserve">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unităţile teritoriale </w:t>
      </w:r>
      <w:r w:rsidRPr="00CC3DE7">
        <w:rPr>
          <w:rFonts w:ascii="Trebuchet MS" w:eastAsia="Arial Unicode MS" w:hAnsi="Trebuchet MS"/>
          <w:lang w:eastAsia="ro-RO"/>
        </w:rPr>
        <w:lastRenderedPageBreak/>
        <w:t>ale Trezoreriei Statului. În ziua următoare virării, AMPOC transmite beneficiarului/liderului de parteneriat o notificare. În vederea asigurării unui management financiar riguros, în situaţia în care nu există posibilitatea recuperării sumelor provenite din debite/corecţii din cereri de rambursare, AMPOC/</w:t>
      </w:r>
      <w:r>
        <w:rPr>
          <w:rFonts w:ascii="Trebuchet MS" w:eastAsia="Arial Unicode MS" w:hAnsi="Trebuchet MS"/>
          <w:lang w:eastAsia="ro-RO"/>
        </w:rPr>
        <w:t>OIPSI</w:t>
      </w:r>
      <w:r w:rsidRPr="00CC3DE7">
        <w:rPr>
          <w:rFonts w:ascii="Trebuchet MS" w:eastAsia="Arial Unicode MS" w:hAnsi="Trebuchet MS"/>
          <w:lang w:eastAsia="ro-RO"/>
        </w:rPr>
        <w:t xml:space="preserve"> diminuează valoarea cheltuielilor rambursabile din cererea de plată, în aceste situaţie beneficiarul suportând din surse proprii valoarea acestor sume.</w:t>
      </w:r>
    </w:p>
    <w:p w:rsidR="001A2B22" w:rsidRPr="00CC3DE7" w:rsidRDefault="001A2B22" w:rsidP="00B24816">
      <w:pPr>
        <w:widowControl w:val="0"/>
        <w:numPr>
          <w:ilvl w:val="0"/>
          <w:numId w:val="5"/>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Notificarea prevăzută la alin. (6) va conţine cel puţin elementele din modelul prevăzut în Formularul nr. 3 - Notificare aferentă cererii de plată, anexa nr. 3 din Hotărârea nr. 93/2016 din 18 februarie 2016 pentru aprobarea Normelor metodologice de aplicare a prevederilor Ordonanţei de urgenţă a Guvernului nr. 40/2015 privind gestionarea financiară a fondurilor europene pentru perioada de programare 2014 – 2020.</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Beneficiarul va depune o copie a notificării la unitatea teritorială a Trezoreriei Statului la care îşi are deschise conturile.</w:t>
      </w:r>
    </w:p>
    <w:p w:rsidR="001A2B22" w:rsidRPr="00CC3DE7" w:rsidRDefault="001A2B22" w:rsidP="00B24816">
      <w:pPr>
        <w:widowControl w:val="0"/>
        <w:numPr>
          <w:ilvl w:val="0"/>
          <w:numId w:val="5"/>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Beneficiarul/Liderul de parteneriat prevăzuți la art. 17 alin. (2) şi (3) din Hotărârea nr. 93/2016 din 18 februarie 2016 pentru aprobarea Normelor metodologice de aplicare a prevederilor Ordonanţei de urgenţă a Guvernului nr. 40/2015 privind gestionarea financiară a fondurilor europene pentru perioada de programare 2014 – 2020 prezintă la unităţile teritoriale ale Trezoreriei Statului, pentru fiecare factură în parte, ordine de plată întocmite distinct pe fiecare element, pentru suma totală virată de către AMPOC şi, respectiv, ordine de plată întocmite distinct pe fiecare element pentru suma achitată din contribuţia proprie, cu excepţia beneficiarilor prevăzuţi la art. 17 alin. (1) din Hotărârea nr. 93/2016 din 18 februarie 2016 pentru aprobarea Normelor metodologice de aplicare a prevederilor Ordonanţei de urgenţă a Guvernului nr. 40/2015 privind gestionarea financiară a fondurilor europene pentru perioada de programare 2014 – 2020.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Operaţiunile prevăzute la alin. (9) se efectuează de către beneficiar/lider de parteneriat în termen de maximum 5 zile lucrătoare de la încasarea sumelor în contul prevăzut la alin. (6) şi (5).</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Sumele virate beneficiarului/liderului de parteneriat pe baza cererilor de plată nu pot fi utilizate pentru o altă destinaţie decât cea pentru care au fost acordate.</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Pentru depunerea de către beneficiar/liderul de parteneriat a unor documente adiţionale sau clarificări solicitate de către AMPOC/</w:t>
      </w:r>
      <w:r>
        <w:rPr>
          <w:rFonts w:ascii="Trebuchet MS" w:eastAsia="Arial Unicode MS" w:hAnsi="Trebuchet MS"/>
          <w:lang w:eastAsia="ro-RO"/>
        </w:rPr>
        <w:t>OIPSI</w:t>
      </w:r>
      <w:r w:rsidRPr="00CC3DE7">
        <w:rPr>
          <w:rFonts w:ascii="Trebuchet MS" w:eastAsia="Arial Unicode MS" w:hAnsi="Trebuchet MS"/>
          <w:lang w:eastAsia="ro-RO"/>
        </w:rPr>
        <w:t>, termenul de 20 de zile lucrătoare prevăzut la alin. (6) poate fi întrerupt, fără ca perioadele de întrerupere cumulate să depăşească 10 zile lucrătoare.</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termen de maximum 10 zile lucrătoare de la data încasării sumelor virate de către AMPOC conform alin. (6), beneficiarul are obligaţia de a depune cererea de rambursare aferentă cererii de plată la </w:t>
      </w:r>
      <w:r>
        <w:rPr>
          <w:rFonts w:ascii="Trebuchet MS" w:eastAsia="Arial Unicode MS" w:hAnsi="Trebuchet MS"/>
          <w:lang w:eastAsia="ro-RO"/>
        </w:rPr>
        <w:t>OIPSI</w:t>
      </w:r>
      <w:r w:rsidRPr="00CC3DE7">
        <w:rPr>
          <w:rFonts w:ascii="Trebuchet MS" w:eastAsia="Arial Unicode MS" w:hAnsi="Trebuchet MS"/>
          <w:lang w:eastAsia="ro-RO"/>
        </w:rPr>
        <w:t xml:space="preserve">,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şi partenerului/partenerilor.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Beneficiarul/liderul de parteneriat are obligaţia restituirii integrale sau parţiale a sumelor virate în cazul în care nu justifică prin cereri de rambursare utilizarea acestora.</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Beneficiarul/liderul de parteneriat este responsabil de utilizarea sumelor potrivit destinaţiilor, precum şi de restituirea fondurilor virate în cazul în care nu justifică utilizarea lor.</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Pentru sumele virate şi nejustificate prin cereri de rambursare, AMPOC/</w:t>
      </w:r>
      <w:r>
        <w:rPr>
          <w:rFonts w:ascii="Trebuchet MS" w:eastAsia="Arial Unicode MS" w:hAnsi="Trebuchet MS"/>
          <w:lang w:eastAsia="ro-RO"/>
        </w:rPr>
        <w:t>OIPSI</w:t>
      </w:r>
      <w:r w:rsidRPr="00CC3DE7">
        <w:rPr>
          <w:rFonts w:ascii="Trebuchet MS" w:eastAsia="Arial Unicode MS" w:hAnsi="Trebuchet MS"/>
          <w:lang w:eastAsia="ro-RO"/>
        </w:rPr>
        <w:t xml:space="preserve"> notifică beneficiarului/liderului de parteneriat în termen de 5 zile lucrătoare obligaţia restituirii acestora.</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Nerespectarea prevederilor alin. (13) de către beneficiar/ lider de parteneriat constituie încălcarea contractului/ordinului/deciziei de finanţare, AMPOC/</w:t>
      </w:r>
      <w:r>
        <w:rPr>
          <w:rFonts w:ascii="Trebuchet MS" w:eastAsia="Arial Unicode MS" w:hAnsi="Trebuchet MS"/>
          <w:lang w:eastAsia="ro-RO"/>
        </w:rPr>
        <w:t>OIPSI</w:t>
      </w:r>
      <w:r w:rsidRPr="00CC3DE7">
        <w:rPr>
          <w:rFonts w:ascii="Trebuchet MS" w:eastAsia="Arial Unicode MS" w:hAnsi="Trebuchet MS"/>
          <w:lang w:eastAsia="ro-RO"/>
        </w:rPr>
        <w:t xml:space="preserve"> putând decide rezilierea acestuia.</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AMPOC/</w:t>
      </w:r>
      <w:r>
        <w:rPr>
          <w:rFonts w:ascii="Trebuchet MS" w:eastAsia="Arial Unicode MS" w:hAnsi="Trebuchet MS"/>
          <w:lang w:eastAsia="ro-RO"/>
        </w:rPr>
        <w:t>OIPSI</w:t>
      </w:r>
      <w:r w:rsidRPr="00CC3DE7">
        <w:rPr>
          <w:rFonts w:ascii="Trebuchet MS" w:eastAsia="Arial Unicode MS" w:hAnsi="Trebuchet MS"/>
          <w:lang w:eastAsia="ro-RO"/>
        </w:rPr>
        <w:t xml:space="preserve"> autorizează, potrivit prevederilor legale ale Uniunii Europene şi naţionale, cheltuielile pentru care s-a depus cerere de rambursare potrivit alin. (13) şi notifică beneficiarul, evidenţiind distinct sumele aferente FEDR şi sumele reprezentând cofinanţare publică asigurată din bugetul de stat.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lastRenderedPageBreak/>
        <w:t>Din valoarea cererii de rambursare aferentă cererii de plată se deduc sumele virate pe baza cererii de plată.</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În cazul în care, în urma autorizării cererii de rambursare aferente cererii de plată, AMPOC/</w:t>
      </w:r>
      <w:r>
        <w:rPr>
          <w:rFonts w:ascii="Trebuchet MS" w:eastAsia="Arial Unicode MS" w:hAnsi="Trebuchet MS"/>
          <w:lang w:eastAsia="ro-RO"/>
        </w:rPr>
        <w:t>OIPSI</w:t>
      </w:r>
      <w:r w:rsidRPr="00CC3DE7">
        <w:rPr>
          <w:rFonts w:ascii="Trebuchet MS" w:eastAsia="Arial Unicode MS" w:hAnsi="Trebuchet MS"/>
          <w:lang w:eastAsia="ro-RO"/>
        </w:rPr>
        <w:t xml:space="preserve"> constată că valoarea cheltuielilor eligibile este mai mică decât valoarea cheltuielilor autorizate prin cererea de plată, AMPOC/</w:t>
      </w:r>
      <w:r>
        <w:rPr>
          <w:rFonts w:ascii="Trebuchet MS" w:eastAsia="Arial Unicode MS" w:hAnsi="Trebuchet MS"/>
          <w:lang w:eastAsia="ro-RO"/>
        </w:rPr>
        <w:t>OIPSI</w:t>
      </w:r>
      <w:r w:rsidRPr="00CC3DE7">
        <w:rPr>
          <w:rFonts w:ascii="Trebuchet MS" w:eastAsia="Arial Unicode MS" w:hAnsi="Trebuchet MS"/>
          <w:lang w:eastAsia="ro-RO"/>
        </w:rPr>
        <w:t xml:space="preserve"> transmite beneficiarului/liderului de parteneriat o notificare privind suma cheltuielilor neeligibile ce trebuie restituită.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Termenul de restituire a sumelor prevăzute la alin. (20) şi la alin. (14) nu poate depăşi 5 zile de la data primirii notificărilor prevăzute la alin. (16) şi (18).</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Recuperarea sumelor, inclusiv a sumelor rezultate din aplicarea prevederilor alin. (20), se efectuează potrivit prevederilor Ordonanţei de urgenţă a Guvernului nr. 40/2015 privind gestionarea financiară a fondurilor europene pentru perioada de programare 2014 - 2020, cu modificările şi completările ulterioare.</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p>
    <w:p w:rsidR="001A2B22" w:rsidRPr="00CC3DE7" w:rsidRDefault="001A2B22" w:rsidP="00B24816">
      <w:pPr>
        <w:keepNext/>
        <w:spacing w:after="0" w:line="240" w:lineRule="auto"/>
        <w:jc w:val="both"/>
        <w:outlineLvl w:val="0"/>
        <w:rPr>
          <w:rFonts w:ascii="Trebuchet MS" w:hAnsi="Trebuchet MS"/>
          <w:b/>
          <w:bCs/>
          <w:lang w:eastAsia="ro-RO"/>
        </w:rPr>
      </w:pPr>
      <w:r w:rsidRPr="00CC3DE7">
        <w:rPr>
          <w:rFonts w:ascii="Trebuchet MS" w:hAnsi="Trebuchet MS"/>
          <w:b/>
          <w:bCs/>
          <w:lang w:eastAsia="ro-RO"/>
        </w:rPr>
        <w:t>(d) Condiții specifice  Programului Operațional Competitivitate</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Eligibilitatea cheltuielilor</w:t>
      </w:r>
    </w:p>
    <w:p w:rsidR="001A2B22" w:rsidRPr="00CC3DE7"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CC3DE7">
        <w:rPr>
          <w:rFonts w:ascii="Trebuchet MS" w:eastAsia="Arial Unicode MS" w:hAnsi="Trebuchet MS"/>
          <w:lang w:eastAsia="ro-RO"/>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rsidR="001A2B22" w:rsidRPr="00CC3DE7"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CC3DE7">
        <w:rPr>
          <w:rFonts w:ascii="Trebuchet MS" w:eastAsia="Arial Unicode MS" w:hAnsi="Trebuchet MS"/>
          <w:lang w:eastAsia="ro-RO"/>
        </w:rPr>
        <w:t>Orice cheltuială efectuată după expirarea perioadei de implementare a Proiectului prevăzută la art. 2 alin (2) din Condiții generale, va fi suportată  de către Beneficiar.</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Rambursarea / plata cheltuielilor</w:t>
      </w:r>
    </w:p>
    <w:p w:rsidR="001A2B22" w:rsidRPr="00CC3DE7"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CC3DE7">
        <w:rPr>
          <w:rFonts w:ascii="Trebuchet MS" w:eastAsia="Arial Unicode MS" w:hAnsi="Trebuchet MS"/>
          <w:lang w:eastAsia="ro-RO"/>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1A2B22" w:rsidRPr="00CC3DE7" w:rsidTr="00DE32F8">
        <w:tc>
          <w:tcPr>
            <w:tcW w:w="972" w:type="dxa"/>
            <w:shd w:val="clear" w:color="auto" w:fill="BFBFBF"/>
          </w:tcPr>
          <w:p w:rsidR="001A2B22" w:rsidRPr="00CC3DE7" w:rsidRDefault="001A2B22" w:rsidP="00B24816">
            <w:pPr>
              <w:widowControl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Țintă</w:t>
            </w:r>
          </w:p>
        </w:tc>
        <w:tc>
          <w:tcPr>
            <w:tcW w:w="3294" w:type="dxa"/>
            <w:shd w:val="clear" w:color="auto" w:fill="BFBFBF"/>
          </w:tcPr>
          <w:p w:rsidR="001A2B22" w:rsidRPr="00CC3DE7" w:rsidRDefault="001A2B22" w:rsidP="00B24816">
            <w:pPr>
              <w:widowControl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Dată limită (se stabilește la 1,5 ani)</w:t>
            </w:r>
          </w:p>
        </w:tc>
        <w:tc>
          <w:tcPr>
            <w:tcW w:w="4795" w:type="dxa"/>
            <w:shd w:val="clear" w:color="auto" w:fill="BFBFBF"/>
          </w:tcPr>
          <w:p w:rsidR="001A2B22" w:rsidRPr="00CC3DE7" w:rsidRDefault="001A2B22" w:rsidP="00B24816">
            <w:pPr>
              <w:widowControl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Procentul cheltuielilor eligibile solicitate în cererile de rambursare, raportate la valoarea eligibilă a proiectului</w:t>
            </w:r>
          </w:p>
        </w:tc>
      </w:tr>
      <w:tr w:rsidR="001A2B22" w:rsidRPr="00CC3DE7" w:rsidTr="00DE32F8">
        <w:tc>
          <w:tcPr>
            <w:tcW w:w="972" w:type="dxa"/>
          </w:tcPr>
          <w:p w:rsidR="001A2B22" w:rsidRPr="00CC3DE7" w:rsidRDefault="001A2B22" w:rsidP="00B24816">
            <w:pPr>
              <w:widowControl w:val="0"/>
              <w:spacing w:after="0" w:line="240" w:lineRule="auto"/>
              <w:ind w:left="142"/>
              <w:jc w:val="both"/>
              <w:rPr>
                <w:rFonts w:ascii="Trebuchet MS" w:eastAsia="Arial Unicode MS" w:hAnsi="Trebuchet MS"/>
                <w:lang w:eastAsia="ro-RO"/>
              </w:rPr>
            </w:pPr>
            <w:r w:rsidRPr="00CC3DE7">
              <w:rPr>
                <w:rFonts w:ascii="Trebuchet MS" w:eastAsia="Arial Unicode MS" w:hAnsi="Trebuchet MS"/>
                <w:lang w:eastAsia="ro-RO"/>
              </w:rPr>
              <w:t>1</w:t>
            </w:r>
          </w:p>
        </w:tc>
        <w:tc>
          <w:tcPr>
            <w:tcW w:w="3294" w:type="dxa"/>
          </w:tcPr>
          <w:p w:rsidR="001A2B22" w:rsidRPr="00CC3DE7" w:rsidRDefault="001A2B22" w:rsidP="00B24816">
            <w:pPr>
              <w:widowControl w:val="0"/>
              <w:spacing w:after="0" w:line="240" w:lineRule="auto"/>
              <w:ind w:left="11"/>
              <w:jc w:val="both"/>
              <w:rPr>
                <w:rFonts w:ascii="Trebuchet MS" w:eastAsia="Arial Unicode MS" w:hAnsi="Trebuchet MS"/>
                <w:lang w:eastAsia="ro-RO"/>
              </w:rPr>
            </w:pPr>
            <w:r w:rsidRPr="00CC3DE7">
              <w:rPr>
                <w:rFonts w:ascii="Trebuchet MS" w:eastAsia="Arial Unicode MS" w:hAnsi="Trebuchet MS"/>
                <w:lang w:eastAsia="ro-RO"/>
              </w:rPr>
              <w:t>(1,5 ani de la data începerii proiectului)</w:t>
            </w:r>
          </w:p>
        </w:tc>
        <w:tc>
          <w:tcPr>
            <w:tcW w:w="4795" w:type="dxa"/>
            <w:shd w:val="clear" w:color="auto" w:fill="FFFFFF"/>
            <w:vAlign w:val="center"/>
          </w:tcPr>
          <w:p w:rsidR="001A2B22" w:rsidRPr="00CC3DE7" w:rsidRDefault="001A2B22" w:rsidP="00B24816">
            <w:pPr>
              <w:widowControl w:val="0"/>
              <w:spacing w:after="0" w:line="240" w:lineRule="auto"/>
              <w:ind w:left="11"/>
              <w:jc w:val="both"/>
              <w:rPr>
                <w:rFonts w:ascii="Trebuchet MS" w:eastAsia="Arial Unicode MS" w:hAnsi="Trebuchet MS"/>
                <w:lang w:eastAsia="ro-RO"/>
              </w:rPr>
            </w:pPr>
          </w:p>
        </w:tc>
      </w:tr>
      <w:tr w:rsidR="001A2B22" w:rsidRPr="00CC3DE7" w:rsidTr="00DE32F8">
        <w:tc>
          <w:tcPr>
            <w:tcW w:w="972" w:type="dxa"/>
          </w:tcPr>
          <w:p w:rsidR="001A2B22" w:rsidRPr="00CC3DE7" w:rsidRDefault="001A2B22" w:rsidP="00B24816">
            <w:pPr>
              <w:widowControl w:val="0"/>
              <w:spacing w:after="0" w:line="240" w:lineRule="auto"/>
              <w:ind w:left="142"/>
              <w:jc w:val="both"/>
              <w:rPr>
                <w:rFonts w:ascii="Trebuchet MS" w:eastAsia="Arial Unicode MS" w:hAnsi="Trebuchet MS"/>
                <w:lang w:eastAsia="ro-RO"/>
              </w:rPr>
            </w:pPr>
            <w:r w:rsidRPr="00CC3DE7">
              <w:rPr>
                <w:rFonts w:ascii="Trebuchet MS" w:eastAsia="Arial Unicode MS" w:hAnsi="Trebuchet MS"/>
                <w:lang w:eastAsia="ro-RO"/>
              </w:rPr>
              <w:t>2</w:t>
            </w:r>
          </w:p>
        </w:tc>
        <w:tc>
          <w:tcPr>
            <w:tcW w:w="3294" w:type="dxa"/>
          </w:tcPr>
          <w:p w:rsidR="001A2B22" w:rsidRPr="00CC3DE7" w:rsidRDefault="001A2B22" w:rsidP="00B24816">
            <w:pPr>
              <w:widowControl w:val="0"/>
              <w:spacing w:after="0" w:line="240" w:lineRule="auto"/>
              <w:ind w:left="11"/>
              <w:jc w:val="both"/>
              <w:rPr>
                <w:rFonts w:ascii="Trebuchet MS" w:eastAsia="Arial Unicode MS" w:hAnsi="Trebuchet MS"/>
                <w:lang w:eastAsia="ro-RO"/>
              </w:rPr>
            </w:pPr>
            <w:r w:rsidRPr="00CC3DE7">
              <w:rPr>
                <w:rFonts w:ascii="Trebuchet MS" w:eastAsia="Arial Unicode MS" w:hAnsi="Trebuchet MS"/>
                <w:lang w:eastAsia="ro-RO"/>
              </w:rPr>
              <w:t>(3 ani de la data începerii proiectului)</w:t>
            </w:r>
          </w:p>
        </w:tc>
        <w:tc>
          <w:tcPr>
            <w:tcW w:w="4795" w:type="dxa"/>
            <w:shd w:val="clear" w:color="auto" w:fill="FFFFFF"/>
            <w:vAlign w:val="center"/>
          </w:tcPr>
          <w:p w:rsidR="001A2B22" w:rsidRPr="00CC3DE7" w:rsidRDefault="001A2B22" w:rsidP="00B24816">
            <w:pPr>
              <w:widowControl w:val="0"/>
              <w:spacing w:after="0" w:line="240" w:lineRule="auto"/>
              <w:ind w:left="11"/>
              <w:jc w:val="both"/>
              <w:rPr>
                <w:rFonts w:ascii="Trebuchet MS" w:eastAsia="Arial Unicode MS" w:hAnsi="Trebuchet MS"/>
                <w:lang w:eastAsia="ro-RO"/>
              </w:rPr>
            </w:pPr>
          </w:p>
        </w:tc>
      </w:tr>
      <w:tr w:rsidR="001A2B22" w:rsidRPr="00CC3DE7" w:rsidTr="00DE32F8">
        <w:tc>
          <w:tcPr>
            <w:tcW w:w="972" w:type="dxa"/>
          </w:tcPr>
          <w:p w:rsidR="001A2B22" w:rsidRPr="00CC3DE7" w:rsidRDefault="001A2B22" w:rsidP="00B24816">
            <w:pPr>
              <w:widowControl w:val="0"/>
              <w:spacing w:after="0" w:line="240" w:lineRule="auto"/>
              <w:ind w:left="142"/>
              <w:jc w:val="both"/>
              <w:rPr>
                <w:rFonts w:ascii="Trebuchet MS" w:eastAsia="Arial Unicode MS" w:hAnsi="Trebuchet MS"/>
                <w:lang w:eastAsia="ro-RO"/>
              </w:rPr>
            </w:pPr>
            <w:r w:rsidRPr="00CC3DE7">
              <w:rPr>
                <w:rFonts w:ascii="Trebuchet MS" w:eastAsia="Arial Unicode MS" w:hAnsi="Trebuchet MS"/>
                <w:lang w:eastAsia="ro-RO"/>
              </w:rPr>
              <w:t>3</w:t>
            </w:r>
          </w:p>
        </w:tc>
        <w:tc>
          <w:tcPr>
            <w:tcW w:w="3294" w:type="dxa"/>
          </w:tcPr>
          <w:p w:rsidR="001A2B22" w:rsidRPr="00CC3DE7" w:rsidRDefault="001A2B22" w:rsidP="00B24816">
            <w:pPr>
              <w:widowControl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(4,5 ani de la data începerii proiectului)</w:t>
            </w:r>
          </w:p>
        </w:tc>
        <w:tc>
          <w:tcPr>
            <w:tcW w:w="4795" w:type="dxa"/>
          </w:tcPr>
          <w:p w:rsidR="001A2B22" w:rsidRPr="00CC3DE7" w:rsidRDefault="001A2B22" w:rsidP="00B24816">
            <w:pPr>
              <w:widowControl w:val="0"/>
              <w:spacing w:after="0" w:line="240" w:lineRule="auto"/>
              <w:ind w:left="11"/>
              <w:jc w:val="both"/>
              <w:rPr>
                <w:rFonts w:ascii="Trebuchet MS" w:eastAsia="Arial Unicode MS" w:hAnsi="Trebuchet MS"/>
                <w:lang w:eastAsia="ro-RO"/>
              </w:rPr>
            </w:pPr>
          </w:p>
        </w:tc>
      </w:tr>
    </w:tbl>
    <w:p w:rsidR="001A2B22" w:rsidRPr="00CC3DE7" w:rsidRDefault="001A2B22" w:rsidP="00B24816">
      <w:pPr>
        <w:autoSpaceDE w:val="0"/>
        <w:autoSpaceDN w:val="0"/>
        <w:adjustRightInd w:val="0"/>
        <w:spacing w:after="0"/>
        <w:jc w:val="both"/>
        <w:rPr>
          <w:rFonts w:ascii="Trebuchet MS" w:eastAsia="Arial Unicode MS" w:hAnsi="Trebuchet MS"/>
          <w:lang w:eastAsia="ro-RO"/>
        </w:rPr>
      </w:pPr>
    </w:p>
    <w:p w:rsidR="001A2B22" w:rsidRPr="00CC3DE7"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CC3DE7">
        <w:rPr>
          <w:rFonts w:ascii="Trebuchet MS" w:eastAsia="Arial Unicode MS" w:hAnsi="Trebuchet MS"/>
          <w:lang w:eastAsia="ro-RO"/>
        </w:rPr>
        <w:t xml:space="preserve">În cazul în care prevederile alin.(3)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w:t>
      </w:r>
      <w:r>
        <w:rPr>
          <w:rFonts w:ascii="Trebuchet MS" w:eastAsia="Arial Unicode MS" w:hAnsi="Trebuchet MS"/>
          <w:lang w:eastAsia="ro-RO"/>
        </w:rPr>
        <w:t>OIPSI</w:t>
      </w:r>
      <w:r w:rsidRPr="00CC3DE7">
        <w:rPr>
          <w:rFonts w:ascii="Trebuchet MS" w:eastAsia="Arial Unicode MS" w:hAnsi="Trebuchet MS"/>
          <w:lang w:eastAsia="ro-RO"/>
        </w:rPr>
        <w:t xml:space="preserve"> va iniția actul adițional în termen de 5 (cinci) zile lucrătoare de la primirea situației.</w:t>
      </w:r>
    </w:p>
    <w:p w:rsidR="001A2B22" w:rsidRPr="000142D2"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0142D2">
        <w:rPr>
          <w:rFonts w:ascii="Trebuchet MS" w:eastAsia="Arial Unicode MS" w:hAnsi="Trebuchet MS"/>
          <w:lang w:eastAsia="ro-RO"/>
        </w:rPr>
        <w:t xml:space="preserve">Formularul Cererii de Rambursare/Cererii de Plată/Cererii de rambursare aferentă cererii de plată se depune prin intermediul aplicaţiei MySMIS. </w:t>
      </w:r>
    </w:p>
    <w:p w:rsidR="001A2B22" w:rsidRPr="00CC3DE7"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CC3DE7">
        <w:rPr>
          <w:rFonts w:ascii="Trebuchet MS" w:eastAsia="Arial Unicode MS" w:hAnsi="Trebuchet MS"/>
          <w:lang w:eastAsia="ro-RO"/>
        </w:rPr>
        <w:t xml:space="preserve">Documentele justificative care însoţesc Cererea de Rambursare/Cererea de Plată/Cererea de rambursare aferentă cererii de plată vor fi depuse la </w:t>
      </w:r>
      <w:r>
        <w:rPr>
          <w:rFonts w:ascii="Trebuchet MS" w:eastAsia="Arial Unicode MS" w:hAnsi="Trebuchet MS"/>
          <w:lang w:eastAsia="ro-RO"/>
        </w:rPr>
        <w:t>OIPSI</w:t>
      </w:r>
      <w:r w:rsidRPr="00CC3DE7">
        <w:rPr>
          <w:rFonts w:ascii="Trebuchet MS" w:eastAsia="Arial Unicode MS" w:hAnsi="Trebuchet MS"/>
          <w:lang w:eastAsia="ro-RO"/>
        </w:rPr>
        <w:t>, prin aplicaţia MySMIS.</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Documentele justificative scanate se vor prezenta pe foldere distincte, ordonate pe categoria respectivă de cheltuieli, cu denumirea corespunzătoare a categoriei de cheltuieli. </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360"/>
        <w:jc w:val="both"/>
        <w:rPr>
          <w:rFonts w:ascii="Trebuchet MS" w:eastAsia="Arial Unicode MS" w:hAnsi="Trebuchet MS"/>
          <w:lang w:eastAsia="ro-RO"/>
        </w:rPr>
      </w:pPr>
      <w:r w:rsidRPr="00CC3DE7">
        <w:rPr>
          <w:rFonts w:ascii="Trebuchet MS" w:eastAsia="Arial Unicode MS" w:hAnsi="Trebuchet MS"/>
          <w:u w:val="single"/>
          <w:lang w:eastAsia="ro-RO"/>
        </w:rPr>
        <w:t>În funcţie de tipul cererii,</w:t>
      </w:r>
      <w:r w:rsidRPr="00CC3DE7">
        <w:rPr>
          <w:rFonts w:ascii="Trebuchet MS" w:eastAsia="Arial Unicode MS" w:hAnsi="Trebuchet MS"/>
          <w:lang w:eastAsia="ro-RO"/>
        </w:rPr>
        <w:t xml:space="preserve"> se depun:</w:t>
      </w:r>
    </w:p>
    <w:p w:rsidR="001A2B22" w:rsidRPr="00CC3DE7" w:rsidRDefault="001A2B22" w:rsidP="00B24816">
      <w:pPr>
        <w:widowControl w:val="0"/>
        <w:autoSpaceDE w:val="0"/>
        <w:autoSpaceDN w:val="0"/>
        <w:adjustRightInd w:val="0"/>
        <w:spacing w:after="0" w:line="240" w:lineRule="auto"/>
        <w:ind w:left="360"/>
        <w:jc w:val="both"/>
        <w:rPr>
          <w:rFonts w:ascii="Trebuchet MS" w:eastAsia="Arial Unicode MS" w:hAnsi="Trebuchet MS"/>
          <w:lang w:eastAsia="ro-RO"/>
        </w:rPr>
      </w:pPr>
    </w:p>
    <w:p w:rsidR="001A2B22" w:rsidRPr="00CC3DE7" w:rsidRDefault="001A2B22" w:rsidP="00B24816">
      <w:pPr>
        <w:widowControl w:val="0"/>
        <w:numPr>
          <w:ilvl w:val="0"/>
          <w:numId w:val="4"/>
        </w:numPr>
        <w:autoSpaceDE w:val="0"/>
        <w:autoSpaceDN w:val="0"/>
        <w:adjustRightInd w:val="0"/>
        <w:spacing w:after="0" w:line="240" w:lineRule="auto"/>
        <w:ind w:left="426" w:hanging="426"/>
        <w:jc w:val="both"/>
        <w:rPr>
          <w:rFonts w:ascii="Trebuchet MS" w:eastAsia="Arial Unicode MS" w:hAnsi="Trebuchet MS"/>
          <w:b/>
          <w:i/>
          <w:u w:val="single"/>
          <w:lang w:eastAsia="ro-RO"/>
        </w:rPr>
      </w:pPr>
      <w:r w:rsidRPr="00CC3DE7">
        <w:rPr>
          <w:rFonts w:ascii="Trebuchet MS" w:eastAsia="Arial Unicode MS" w:hAnsi="Trebuchet MS"/>
          <w:b/>
          <w:i/>
          <w:u w:val="single"/>
          <w:lang w:eastAsia="ro-RO"/>
        </w:rPr>
        <w:t>ÎN CAZUL DEPUNERII CERERII DE RAMBURSARE:</w:t>
      </w:r>
    </w:p>
    <w:p w:rsidR="001A2B22" w:rsidRPr="00CC3DE7" w:rsidRDefault="001A2B22" w:rsidP="003C0D25">
      <w:pPr>
        <w:widowControl w:val="0"/>
        <w:numPr>
          <w:ilvl w:val="3"/>
          <w:numId w:val="4"/>
        </w:numPr>
        <w:tabs>
          <w:tab w:val="clear" w:pos="3420"/>
        </w:tabs>
        <w:spacing w:after="0" w:line="240" w:lineRule="auto"/>
        <w:ind w:left="360" w:hanging="360"/>
        <w:jc w:val="both"/>
        <w:rPr>
          <w:rFonts w:ascii="Trebuchet MS" w:eastAsia="Arial Unicode MS" w:hAnsi="Trebuchet MS"/>
          <w:lang w:eastAsia="ro-RO"/>
        </w:rPr>
      </w:pPr>
      <w:r w:rsidRPr="00CC3DE7">
        <w:rPr>
          <w:rFonts w:ascii="Trebuchet MS" w:eastAsia="Arial Unicode MS" w:hAnsi="Trebuchet MS"/>
          <w:lang w:eastAsia="ro-RO"/>
        </w:rPr>
        <w:lastRenderedPageBreak/>
        <w:t>OPIS</w:t>
      </w:r>
    </w:p>
    <w:p w:rsidR="001A2B22" w:rsidRPr="00CC3DE7" w:rsidRDefault="001A2B22" w:rsidP="003C0D25">
      <w:pPr>
        <w:widowControl w:val="0"/>
        <w:numPr>
          <w:ilvl w:val="3"/>
          <w:numId w:val="4"/>
        </w:numPr>
        <w:tabs>
          <w:tab w:val="clear" w:pos="3420"/>
          <w:tab w:val="num" w:pos="360"/>
        </w:tabs>
        <w:spacing w:after="0" w:line="240" w:lineRule="auto"/>
        <w:ind w:left="360" w:hanging="360"/>
        <w:jc w:val="both"/>
        <w:rPr>
          <w:rFonts w:ascii="Trebuchet MS" w:eastAsia="Arial Unicode MS" w:hAnsi="Trebuchet MS"/>
          <w:lang w:eastAsia="ro-RO"/>
        </w:rPr>
      </w:pPr>
      <w:r>
        <w:rPr>
          <w:rFonts w:ascii="Trebuchet MS" w:hAnsi="Trebuchet MS"/>
        </w:rPr>
        <w:t xml:space="preserve">Formularul </w:t>
      </w:r>
      <w:r w:rsidRPr="0082566E">
        <w:rPr>
          <w:rFonts w:ascii="Trebuchet MS" w:hAnsi="Trebuchet MS"/>
        </w:rPr>
        <w:t>Cerer</w:t>
      </w:r>
      <w:r>
        <w:rPr>
          <w:rFonts w:ascii="Trebuchet MS" w:hAnsi="Trebuchet MS"/>
        </w:rPr>
        <w:t>ii</w:t>
      </w:r>
      <w:r w:rsidRPr="0082566E">
        <w:rPr>
          <w:rFonts w:ascii="Trebuchet MS" w:hAnsi="Trebuchet MS"/>
        </w:rPr>
        <w:t xml:space="preserve"> de rambursare</w:t>
      </w:r>
      <w:r>
        <w:rPr>
          <w:rFonts w:ascii="Trebuchet MS" w:hAnsi="Trebuchet MS"/>
        </w:rPr>
        <w:t>;</w:t>
      </w:r>
    </w:p>
    <w:p w:rsidR="001A2B22" w:rsidRPr="00CC3DE7" w:rsidRDefault="001A2B22" w:rsidP="003C0D25">
      <w:pPr>
        <w:widowControl w:val="0"/>
        <w:numPr>
          <w:ilvl w:val="3"/>
          <w:numId w:val="4"/>
        </w:numPr>
        <w:tabs>
          <w:tab w:val="clear" w:pos="3420"/>
          <w:tab w:val="num" w:pos="360"/>
        </w:tabs>
        <w:spacing w:after="0" w:line="240" w:lineRule="auto"/>
        <w:ind w:left="360" w:hanging="360"/>
        <w:jc w:val="both"/>
        <w:rPr>
          <w:rFonts w:ascii="Trebuchet MS" w:eastAsia="Arial Unicode MS" w:hAnsi="Trebuchet MS"/>
          <w:lang w:eastAsia="ro-RO"/>
        </w:rPr>
      </w:pPr>
      <w:r w:rsidRPr="0082566E">
        <w:rPr>
          <w:rFonts w:ascii="Trebuchet MS" w:hAnsi="Trebuchet MS"/>
        </w:rPr>
        <w:t>Raportul de progres aferent perioadei de referinţă a cererii de rambursare, precum şi lista de verificare a acestuia (se transmite de către beneficiar/OI). Raportul final al proiectului (în cazul cererilor de rambursare finale)</w:t>
      </w:r>
      <w:r>
        <w:rPr>
          <w:rFonts w:ascii="Trebuchet MS" w:hAnsi="Trebuchet MS"/>
        </w:rPr>
        <w:t>;</w:t>
      </w:r>
    </w:p>
    <w:p w:rsidR="001A2B22" w:rsidRPr="00CC3DE7" w:rsidRDefault="001A2B22" w:rsidP="003C0D25">
      <w:pPr>
        <w:widowControl w:val="0"/>
        <w:numPr>
          <w:ilvl w:val="3"/>
          <w:numId w:val="4"/>
        </w:numPr>
        <w:tabs>
          <w:tab w:val="clear" w:pos="3420"/>
          <w:tab w:val="num" w:pos="360"/>
        </w:tabs>
        <w:spacing w:after="0" w:line="240" w:lineRule="auto"/>
        <w:ind w:left="360" w:hanging="360"/>
        <w:jc w:val="both"/>
        <w:rPr>
          <w:rFonts w:ascii="Trebuchet MS" w:eastAsia="Arial Unicode MS" w:hAnsi="Trebuchet MS"/>
          <w:lang w:eastAsia="ro-RO"/>
        </w:rPr>
      </w:pPr>
      <w:r w:rsidRPr="00CC3DE7">
        <w:rPr>
          <w:rFonts w:ascii="Trebuchet MS" w:hAnsi="Trebuchet MS"/>
        </w:rPr>
        <w:t>Documente financiar – contabile în copie</w:t>
      </w:r>
      <w:r>
        <w:rPr>
          <w:rFonts w:ascii="Trebuchet MS" w:hAnsi="Trebuchet MS"/>
        </w:rPr>
        <w:t>,</w:t>
      </w:r>
      <w:r w:rsidRPr="00CC3DE7">
        <w:rPr>
          <w:rFonts w:ascii="Trebuchet MS" w:hAnsi="Trebuchet MS"/>
        </w:rPr>
        <w:t xml:space="preserve"> ordonate pe categoria respectivă de cheltuieli: </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82566E">
        <w:rPr>
          <w:rFonts w:ascii="Trebuchet MS" w:hAnsi="Trebuchet MS"/>
        </w:rPr>
        <w:t>Contractul de executare lucrări/ furnizare bunuri/ prestare servicii</w:t>
      </w:r>
      <w:r w:rsidRPr="001B08B8">
        <w:rPr>
          <w:rFonts w:ascii="Trebuchet MS" w:eastAsia="Arial Unicode MS" w:hAnsi="Trebuchet MS"/>
          <w:lang w:eastAsia="ro-RO"/>
        </w:rPr>
        <w:t xml:space="preserve"> </w:t>
      </w:r>
      <w:r w:rsidRPr="0082566E">
        <w:rPr>
          <w:rFonts w:ascii="Trebuchet MS" w:eastAsia="Arial Unicode MS" w:hAnsi="Trebuchet MS"/>
          <w:lang w:eastAsia="ro-RO"/>
        </w:rPr>
        <w:t>şi, după caz, acte adiționale</w:t>
      </w:r>
      <w:r>
        <w:rPr>
          <w:rFonts w:ascii="Trebuchet MS" w:eastAsia="Arial Unicode MS" w:hAnsi="Trebuchet MS"/>
          <w:lang w:eastAsia="ro-RO"/>
        </w:rPr>
        <w:t>,</w:t>
      </w:r>
      <w:r>
        <w:rPr>
          <w:rFonts w:ascii="Trebuchet MS" w:hAnsi="Trebuchet MS"/>
        </w:rPr>
        <w:t xml:space="preserve"> împreună cu dosarul de achiziţii întocmit conform prevederilor legale în vigoare;</w:t>
      </w:r>
    </w:p>
    <w:p w:rsidR="001A2B22" w:rsidRPr="00CC3DE7" w:rsidRDefault="001A2B22" w:rsidP="00CC3DE7">
      <w:pPr>
        <w:widowControl w:val="0"/>
        <w:numPr>
          <w:ilvl w:val="4"/>
          <w:numId w:val="15"/>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Facturi</w:t>
      </w:r>
      <w:r w:rsidRPr="0082566E">
        <w:rPr>
          <w:rFonts w:ascii="Trebuchet MS" w:hAnsi="Trebuchet MS"/>
        </w:rPr>
        <w:t>(facturile de avans sunt însoţite de instrumente de garantare conform prevederilor contractului de finanţare). Pe factura trebuie scris denumirea produsului/serviciului/lucrării corelate cu achiziţiile aprobate prin proiect, numărul şi data contractului de executare lucrări/ furnizare bunuri / prestare servicii conform căruia se va face plata. Pentru evitarea dublei finanţări fiecare factură originală va avea inscripţionat  „Finanţat in cadrul POC, Axa prioritara..., Prioritatea de investiţii…, codul SMIS.... si numărul contractului de finanţare...”</w:t>
      </w:r>
    </w:p>
    <w:p w:rsidR="001A2B22" w:rsidRPr="00CC3DE7" w:rsidRDefault="001A2B22" w:rsidP="00CC3DE7">
      <w:pPr>
        <w:widowControl w:val="0"/>
        <w:numPr>
          <w:ilvl w:val="4"/>
          <w:numId w:val="15"/>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Ordine de plată/Dispoziţii de plată /chitanț</w:t>
      </w:r>
      <w:r>
        <w:rPr>
          <w:rFonts w:ascii="Trebuchet MS" w:eastAsia="Arial Unicode MS" w:hAnsi="Trebuchet MS"/>
          <w:lang w:eastAsia="ro-RO"/>
        </w:rPr>
        <w:t>ă</w:t>
      </w:r>
      <w:r w:rsidRPr="00CC3DE7">
        <w:rPr>
          <w:rFonts w:ascii="Trebuchet MS" w:eastAsia="Arial Unicode MS" w:hAnsi="Trebuchet MS"/>
          <w:lang w:eastAsia="ro-RO"/>
        </w:rPr>
        <w:t>;</w:t>
      </w:r>
    </w:p>
    <w:p w:rsidR="001A2B22" w:rsidRPr="00CC3DE7" w:rsidRDefault="001A2B22" w:rsidP="00CC3DE7">
      <w:pPr>
        <w:widowControl w:val="0"/>
        <w:numPr>
          <w:ilvl w:val="4"/>
          <w:numId w:val="15"/>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Extrase de cont/registru de casă, semnate şi ştampilate de către unitatea emitentă, după caz;</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Balanţa </w:t>
      </w:r>
      <w:r w:rsidRPr="0082566E">
        <w:rPr>
          <w:rFonts w:ascii="Trebuchet MS" w:hAnsi="Trebuchet MS"/>
        </w:rPr>
        <w:t>analitică de verificare aferenta perioadei de raportare pentru cererea de rambursare în cauză, note contabile, fişe de cont pentru conturile analitice utilizate în evidenţa contabilă distinctă a proiectului, fişa mijlocului fix, fiecare cont analitic utilizat să aibă menţionat codul SMIS al proiectului;</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Declaraţia pe proprie răspundere a reprezentantului legal al beneficiarului asupra  corectitudinii, legalităţii şi regularitaţii înregistrărilor contabile aferente proiectului;</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Pentru </w:t>
      </w:r>
      <w:r w:rsidRPr="00CC3DE7">
        <w:rPr>
          <w:rFonts w:ascii="Trebuchet MS" w:hAnsi="Trebuchet MS"/>
        </w:rPr>
        <w:t xml:space="preserve">obligaţiile de plată aferente </w:t>
      </w:r>
      <w:r w:rsidRPr="00CC3DE7">
        <w:rPr>
          <w:rFonts w:ascii="Trebuchet MS" w:hAnsi="Trebuchet MS"/>
          <w:i/>
          <w:u w:val="single"/>
        </w:rPr>
        <w:t>contractelor de lucrări</w:t>
      </w:r>
      <w:r w:rsidRPr="00CC3DE7">
        <w:rPr>
          <w:rFonts w:ascii="Trebuchet MS" w:hAnsi="Trebuchet MS"/>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Pentru obligaţiile de plată aferente contractelor de furnizare: </w:t>
      </w:r>
      <w:r w:rsidRPr="0082566E">
        <w:rPr>
          <w:rFonts w:ascii="Trebuchet MS" w:hAnsi="Trebuchet MS"/>
        </w:rPr>
        <w:t>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Pentru obligaţiile de plată aferente contractelor de servicii: </w:t>
      </w:r>
      <w:r w:rsidRPr="0082566E">
        <w:rPr>
          <w:rFonts w:ascii="Trebuchet MS" w:hAnsi="Trebuchet MS"/>
        </w:rPr>
        <w:t>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Pentru </w:t>
      </w:r>
      <w:r w:rsidRPr="00CC3DE7">
        <w:rPr>
          <w:rFonts w:ascii="Trebuchet MS" w:hAnsi="Trebuchet MS"/>
        </w:rPr>
        <w:t xml:space="preserve">obligaţiile de plată aferente </w:t>
      </w:r>
      <w:r w:rsidRPr="00CC3DE7">
        <w:rPr>
          <w:rFonts w:ascii="Trebuchet MS" w:hAnsi="Trebuchet MS"/>
          <w:i/>
          <w:u w:val="single"/>
        </w:rPr>
        <w:t>contractelor de muncă</w:t>
      </w:r>
      <w:r w:rsidRPr="00CC3DE7">
        <w:rPr>
          <w:rFonts w:ascii="Trebuchet MS" w:hAnsi="Trebuchet MS"/>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pentru membrii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vigoare privind plafoanele stabilite pentru norma întreaga, pentru toţi membrii implicaţi în cadrul proiectului;</w:t>
      </w:r>
    </w:p>
    <w:p w:rsidR="001A2B22" w:rsidRPr="00863E30" w:rsidRDefault="001A2B22" w:rsidP="00CC3DE7">
      <w:pPr>
        <w:widowControl w:val="0"/>
        <w:numPr>
          <w:ilvl w:val="4"/>
          <w:numId w:val="17"/>
        </w:numPr>
        <w:tabs>
          <w:tab w:val="left" w:pos="426"/>
        </w:tabs>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Pentru </w:t>
      </w:r>
      <w:r w:rsidRPr="0082566E">
        <w:rPr>
          <w:rFonts w:ascii="Trebuchet MS" w:hAnsi="Trebuchet MS"/>
        </w:rPr>
        <w:t>obligaţiile de plată aferente cheltuielilor</w:t>
      </w:r>
      <w:r w:rsidRPr="00CC3DE7">
        <w:rPr>
          <w:rFonts w:ascii="Trebuchet MS" w:eastAsia="Arial Unicode MS" w:hAnsi="Trebuchet MS"/>
          <w:lang w:eastAsia="ro-RO"/>
        </w:rPr>
        <w:t xml:space="preserve"> de deplasare: referat de necesitate, </w:t>
      </w:r>
      <w:r w:rsidRPr="0082566E">
        <w:rPr>
          <w:rFonts w:ascii="Trebuchet MS" w:hAnsi="Trebuchet MS"/>
        </w:rPr>
        <w:lastRenderedPageBreak/>
        <w:t>ordin de deplasare, decont de cheltuieli (cheltuieli de transport – BF combustibil, bilete de transport, alte taxe; diurnă; cazare; taxe de participare la conferinţe);</w:t>
      </w:r>
    </w:p>
    <w:p w:rsidR="001A2B22" w:rsidRPr="00CC3DE7" w:rsidRDefault="001A2B22" w:rsidP="00CC3DE7">
      <w:pPr>
        <w:widowControl w:val="0"/>
        <w:numPr>
          <w:ilvl w:val="4"/>
          <w:numId w:val="17"/>
        </w:numPr>
        <w:tabs>
          <w:tab w:val="left" w:pos="426"/>
        </w:tabs>
        <w:spacing w:after="0" w:line="240" w:lineRule="auto"/>
        <w:ind w:left="851" w:hanging="284"/>
        <w:jc w:val="both"/>
        <w:rPr>
          <w:rFonts w:ascii="Trebuchet MS" w:eastAsia="Arial Unicode MS" w:hAnsi="Trebuchet MS"/>
          <w:lang w:eastAsia="ro-RO"/>
        </w:rPr>
      </w:pPr>
      <w:r>
        <w:rPr>
          <w:rFonts w:ascii="Trebuchet MS" w:eastAsia="Arial Unicode MS" w:hAnsi="Trebuchet MS"/>
          <w:lang w:eastAsia="ro-RO"/>
        </w:rPr>
        <w:t xml:space="preserve">La ultima </w:t>
      </w:r>
      <w:r w:rsidRPr="0082566E">
        <w:rPr>
          <w:rFonts w:ascii="Trebuchet MS" w:hAnsi="Trebuchet MS"/>
        </w:rPr>
        <w:t>cerere de rambursare se va anexa o declaraţie din care reiese dobânda la prefinanţare din momentul încasării sumelor şi până la momentul utilizării ei, însoţită de extrase de cont;</w:t>
      </w:r>
    </w:p>
    <w:p w:rsidR="001A2B22" w:rsidRPr="00CC3DE7" w:rsidRDefault="001A2B22" w:rsidP="00AC075E">
      <w:pPr>
        <w:numPr>
          <w:ilvl w:val="1"/>
          <w:numId w:val="17"/>
        </w:numPr>
        <w:spacing w:after="0" w:line="240" w:lineRule="auto"/>
        <w:ind w:left="851" w:hanging="284"/>
        <w:jc w:val="both"/>
        <w:rPr>
          <w:rFonts w:ascii="Trebuchet MS" w:hAnsi="Trebuchet MS"/>
        </w:rPr>
      </w:pPr>
      <w:r w:rsidRPr="00CC3DE7">
        <w:rPr>
          <w:rFonts w:ascii="Trebuchet MS" w:hAnsi="Trebuchet MS"/>
        </w:rPr>
        <w:t>D</w:t>
      </w:r>
      <w:r>
        <w:rPr>
          <w:rFonts w:ascii="Trebuchet MS" w:hAnsi="Trebuchet MS"/>
        </w:rPr>
        <w:t>ac</w:t>
      </w:r>
      <w:r w:rsidRPr="00CC3DE7">
        <w:rPr>
          <w:rFonts w:ascii="Trebuchet MS" w:hAnsi="Trebuchet MS"/>
        </w:rPr>
        <w:t xml:space="preserve">ă </w:t>
      </w:r>
      <w:r w:rsidRPr="0082566E">
        <w:rPr>
          <w:rFonts w:ascii="Trebuchet MS" w:hAnsi="Trebuchet MS"/>
        </w:rPr>
        <w:t>taxa pe valoare adăugată (TVA) este eligibilă, declaraţie pe propria răspundere privind nedeductibilitatea TVA aferentă cheltuielilor cuprinse în cererea de rambursare, certificată de organul fiscal competent din subordinea Agenţiei Naţionale de Administrare Fiscală.</w:t>
      </w:r>
    </w:p>
    <w:p w:rsidR="001A2B22" w:rsidRPr="00CC3DE7" w:rsidRDefault="001A2B22" w:rsidP="00CC3DE7">
      <w:pPr>
        <w:widowControl w:val="0"/>
        <w:tabs>
          <w:tab w:val="left" w:pos="426"/>
        </w:tabs>
        <w:spacing w:after="0" w:line="240" w:lineRule="auto"/>
        <w:ind w:left="851"/>
        <w:jc w:val="both"/>
        <w:rPr>
          <w:rFonts w:ascii="Trebuchet MS" w:eastAsia="Arial Unicode MS" w:hAnsi="Trebuchet MS"/>
          <w:lang w:eastAsia="ro-RO"/>
        </w:rPr>
      </w:pPr>
    </w:p>
    <w:p w:rsidR="001A2B22" w:rsidRPr="00CC3DE7" w:rsidRDefault="001A2B22" w:rsidP="003C0D25">
      <w:pPr>
        <w:widowControl w:val="0"/>
        <w:numPr>
          <w:ilvl w:val="3"/>
          <w:numId w:val="4"/>
        </w:numPr>
        <w:tabs>
          <w:tab w:val="clear" w:pos="3420"/>
          <w:tab w:val="num" w:pos="360"/>
        </w:tabs>
        <w:spacing w:after="0" w:line="240" w:lineRule="auto"/>
        <w:ind w:left="360" w:hanging="360"/>
        <w:jc w:val="both"/>
        <w:rPr>
          <w:rFonts w:ascii="Trebuchet MS" w:eastAsia="Arial Unicode MS" w:hAnsi="Trebuchet MS"/>
          <w:lang w:eastAsia="ro-RO"/>
        </w:rPr>
      </w:pPr>
      <w:r w:rsidRPr="00CC3DE7">
        <w:rPr>
          <w:rFonts w:ascii="Trebuchet MS" w:eastAsia="Arial Unicode MS" w:hAnsi="Trebuchet MS"/>
          <w:lang w:eastAsia="ro-RO"/>
        </w:rPr>
        <w:t xml:space="preserve">Documente </w:t>
      </w:r>
      <w:r w:rsidRPr="0082566E">
        <w:rPr>
          <w:rFonts w:ascii="Trebuchet MS" w:hAnsi="Trebuchet MS"/>
        </w:rPr>
        <w:t>care atestă respectarea regulilor de informare şi publicitate conform Manualului de identitate vizuală: fotografii după echipamentele etichetate,  achiziţionate prin proiect, anunţuri, comunicate, fotografii pentru plăci sau panouri temporare/ permanente. Respectarea regulilor de identitate vizuală nu face obiectul verificării de către ofiţerul financiar.</w:t>
      </w:r>
    </w:p>
    <w:p w:rsidR="001A2B22" w:rsidRPr="00CC3DE7" w:rsidRDefault="001A2B22" w:rsidP="003C0D25">
      <w:pPr>
        <w:widowControl w:val="0"/>
        <w:numPr>
          <w:ilvl w:val="3"/>
          <w:numId w:val="4"/>
        </w:numPr>
        <w:tabs>
          <w:tab w:val="clear" w:pos="3420"/>
          <w:tab w:val="num" w:pos="360"/>
        </w:tabs>
        <w:spacing w:after="0" w:line="240" w:lineRule="auto"/>
        <w:ind w:left="360" w:hanging="360"/>
        <w:jc w:val="both"/>
        <w:rPr>
          <w:rFonts w:ascii="Trebuchet MS" w:hAnsi="Trebuchet MS"/>
        </w:rPr>
      </w:pPr>
      <w:r w:rsidRPr="00CC3DE7">
        <w:rPr>
          <w:rFonts w:ascii="Trebuchet MS" w:hAnsi="Trebuchet MS"/>
        </w:rPr>
        <w:t>Raport de audit întocmit de un auditor independent (cu prezentarea copiei după documentul de atestare, valabil la data efectuării auditului) care certifică faptul că proiectul din punct de vedere economic şi financiar respectă obligaţiile asumate prin contractul de finanţare – obligatoriu la cererea de rambursare finală.</w:t>
      </w:r>
    </w:p>
    <w:p w:rsidR="001A2B22" w:rsidRPr="00CC3DE7" w:rsidRDefault="001A2B22" w:rsidP="00CC3DE7">
      <w:pPr>
        <w:widowControl w:val="0"/>
        <w:numPr>
          <w:ilvl w:val="3"/>
          <w:numId w:val="4"/>
        </w:numPr>
        <w:tabs>
          <w:tab w:val="clear" w:pos="3420"/>
          <w:tab w:val="num" w:pos="426"/>
        </w:tabs>
        <w:spacing w:after="0" w:line="240" w:lineRule="auto"/>
        <w:ind w:left="360" w:hanging="360"/>
        <w:jc w:val="both"/>
        <w:rPr>
          <w:rFonts w:ascii="Trebuchet MS" w:hAnsi="Trebuchet MS"/>
        </w:rPr>
      </w:pPr>
      <w:r w:rsidRPr="00CC3DE7">
        <w:rPr>
          <w:rFonts w:ascii="Trebuchet MS" w:hAnsi="Trebuchet MS"/>
        </w:rPr>
        <w:t xml:space="preserve">Doar pentru proiectele care au prevăzut în contractele de finanţare, raport de audit tehnic realizat de un auditor independent (cu prezentarea copiei după documentul de atestare, valabil la data efectuării auditului, care certifică faptul că proiectul este implementat în locaţia menţionată în contract, că este în stare de funcţionare şi că din punct de vedere tehnic </w:t>
      </w:r>
      <w:r w:rsidRPr="0082566E">
        <w:rPr>
          <w:rFonts w:ascii="Trebuchet MS" w:hAnsi="Trebuchet MS"/>
        </w:rPr>
        <w:t>şi de securitate respectă obligaţiile asumate prin contractul de finanţare. Ofiţerul financiar verifică doar existenţa acestui raport.</w:t>
      </w:r>
    </w:p>
    <w:p w:rsidR="001A2B22" w:rsidRPr="00CC3DE7" w:rsidRDefault="001A2B22" w:rsidP="00CC3DE7">
      <w:pPr>
        <w:widowControl w:val="0"/>
        <w:numPr>
          <w:ilvl w:val="3"/>
          <w:numId w:val="4"/>
        </w:numPr>
        <w:tabs>
          <w:tab w:val="clear" w:pos="3420"/>
          <w:tab w:val="num" w:pos="426"/>
        </w:tabs>
        <w:spacing w:after="0" w:line="240" w:lineRule="auto"/>
        <w:ind w:left="360" w:hanging="360"/>
        <w:jc w:val="both"/>
        <w:rPr>
          <w:rFonts w:ascii="Trebuchet MS" w:hAnsi="Trebuchet MS"/>
        </w:rPr>
      </w:pPr>
      <w:r w:rsidRPr="00CC3DE7">
        <w:rPr>
          <w:rFonts w:ascii="Trebuchet MS" w:eastAsia="Arial Unicode MS" w:hAnsi="Trebuchet MS"/>
          <w:lang w:eastAsia="ro-RO"/>
        </w:rPr>
        <w:t>Declaraţie pe proprie răspundere</w:t>
      </w:r>
      <w:r>
        <w:rPr>
          <w:rFonts w:ascii="Trebuchet MS" w:eastAsia="Arial Unicode MS" w:hAnsi="Trebuchet MS"/>
          <w:lang w:eastAsia="ro-RO"/>
        </w:rPr>
        <w:t xml:space="preserve"> </w:t>
      </w:r>
      <w:r>
        <w:rPr>
          <w:rFonts w:ascii="Trebuchet MS" w:hAnsi="Trebuchet MS"/>
        </w:rPr>
        <w:t>a</w:t>
      </w:r>
      <w:r w:rsidRPr="0082566E">
        <w:rPr>
          <w:rFonts w:ascii="Trebuchet MS" w:hAnsi="Trebuchet MS"/>
        </w:rPr>
        <w:t xml:space="preserve"> reprezentantul</w:t>
      </w:r>
      <w:r>
        <w:rPr>
          <w:rFonts w:ascii="Trebuchet MS" w:hAnsi="Trebuchet MS"/>
        </w:rPr>
        <w:t>ui</w:t>
      </w:r>
      <w:r w:rsidRPr="0082566E">
        <w:rPr>
          <w:rFonts w:ascii="Trebuchet MS" w:hAnsi="Trebuchet MS"/>
        </w:rPr>
        <w:t xml:space="preserve"> legal</w:t>
      </w:r>
      <w:r>
        <w:rPr>
          <w:rFonts w:ascii="Trebuchet MS" w:hAnsi="Trebuchet MS"/>
        </w:rPr>
        <w:t xml:space="preserve"> al beneficiarului</w:t>
      </w:r>
      <w:r w:rsidRPr="0082566E">
        <w:rPr>
          <w:rFonts w:ascii="Trebuchet MS" w:hAnsi="Trebuchet MS"/>
        </w:rPr>
        <w:t xml:space="preserve">, din care să reiasă că toate documentele </w:t>
      </w:r>
      <w:r>
        <w:rPr>
          <w:rFonts w:ascii="Trebuchet MS" w:hAnsi="Trebuchet MS"/>
        </w:rPr>
        <w:t>din dosarul cererii de rambursare sunt</w:t>
      </w:r>
      <w:r w:rsidRPr="0082566E">
        <w:rPr>
          <w:rFonts w:ascii="Trebuchet MS" w:hAnsi="Trebuchet MS"/>
        </w:rPr>
        <w:t xml:space="preserve"> conforme cu originalul.</w:t>
      </w:r>
    </w:p>
    <w:p w:rsidR="001A2B22" w:rsidRPr="00CC3DE7" w:rsidRDefault="001A2B22" w:rsidP="00AC075E">
      <w:pPr>
        <w:widowControl w:val="0"/>
        <w:numPr>
          <w:ilvl w:val="3"/>
          <w:numId w:val="4"/>
        </w:numPr>
        <w:tabs>
          <w:tab w:val="left" w:pos="426"/>
        </w:tabs>
        <w:spacing w:after="0" w:line="240" w:lineRule="auto"/>
        <w:ind w:left="360" w:hanging="360"/>
        <w:jc w:val="both"/>
        <w:rPr>
          <w:rFonts w:ascii="Trebuchet MS" w:eastAsia="Arial Unicode MS" w:hAnsi="Trebuchet MS"/>
          <w:lang w:eastAsia="ro-RO"/>
        </w:rPr>
      </w:pPr>
      <w:r>
        <w:rPr>
          <w:rFonts w:ascii="Trebuchet MS" w:eastAsia="Arial Unicode MS" w:hAnsi="Trebuchet MS"/>
          <w:lang w:eastAsia="ro-RO"/>
        </w:rPr>
        <w:t>Orice</w:t>
      </w:r>
      <w:r w:rsidRPr="00CC3DE7">
        <w:rPr>
          <w:rFonts w:ascii="Trebuchet MS" w:eastAsia="Arial Unicode MS" w:hAnsi="Trebuchet MS"/>
          <w:lang w:eastAsia="ro-RO"/>
        </w:rPr>
        <w:t xml:space="preserve"> </w:t>
      </w:r>
      <w:r w:rsidRPr="0082566E">
        <w:rPr>
          <w:rFonts w:ascii="Trebuchet MS" w:hAnsi="Trebuchet MS"/>
        </w:rPr>
        <w:t>alt document suport pentru justificarea cheltuielilor solicitate la rambursare: notificări, note, decizii, declaraţii, adrese.</w:t>
      </w:r>
    </w:p>
    <w:p w:rsidR="001A2B22" w:rsidRPr="00CC3DE7" w:rsidRDefault="001A2B22" w:rsidP="00B24816">
      <w:pPr>
        <w:widowControl w:val="0"/>
        <w:tabs>
          <w:tab w:val="left" w:pos="426"/>
        </w:tabs>
        <w:spacing w:after="0" w:line="240" w:lineRule="auto"/>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i/>
          <w:lang w:eastAsia="ro-RO"/>
        </w:rPr>
      </w:pPr>
      <w:r w:rsidRPr="00CC3DE7">
        <w:rPr>
          <w:rFonts w:ascii="Trebuchet MS" w:eastAsia="Arial Unicode MS" w:hAnsi="Trebuchet MS"/>
          <w:b/>
          <w:i/>
          <w:lang w:eastAsia="ro-RO"/>
        </w:rPr>
        <w:t xml:space="preserve">(b) </w:t>
      </w:r>
      <w:r w:rsidRPr="00CC3DE7">
        <w:rPr>
          <w:rFonts w:ascii="Trebuchet MS" w:eastAsia="Arial Unicode MS" w:hAnsi="Trebuchet MS"/>
          <w:b/>
          <w:i/>
          <w:u w:val="single"/>
          <w:lang w:eastAsia="ro-RO"/>
        </w:rPr>
        <w:t xml:space="preserve">ÎN CAZUL APLICĂRII MECANISMULUI DE PLATĂ, </w:t>
      </w:r>
      <w:r w:rsidRPr="00CC3DE7">
        <w:rPr>
          <w:rFonts w:ascii="Trebuchet MS" w:eastAsia="Arial Unicode MS" w:hAnsi="Trebuchet MS"/>
          <w:b/>
          <w:i/>
          <w:lang w:eastAsia="ro-RO"/>
        </w:rPr>
        <w:t>cererea de plată va fi însoţită de următoarele documente:</w:t>
      </w:r>
    </w:p>
    <w:p w:rsidR="001A2B22" w:rsidRPr="00CC3DE7" w:rsidRDefault="001A2B22" w:rsidP="00B24816">
      <w:pPr>
        <w:widowControl w:val="0"/>
        <w:numPr>
          <w:ilvl w:val="0"/>
          <w:numId w:val="6"/>
        </w:numPr>
        <w:tabs>
          <w:tab w:val="num" w:pos="644"/>
        </w:tabs>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OPIS </w:t>
      </w:r>
    </w:p>
    <w:p w:rsidR="001A2B22" w:rsidRPr="00CC3DE7" w:rsidRDefault="001A2B22" w:rsidP="00684F92">
      <w:pPr>
        <w:widowControl w:val="0"/>
        <w:numPr>
          <w:ilvl w:val="0"/>
          <w:numId w:val="6"/>
        </w:numPr>
        <w:tabs>
          <w:tab w:val="num" w:pos="644"/>
        </w:tabs>
        <w:autoSpaceDE w:val="0"/>
        <w:autoSpaceDN w:val="0"/>
        <w:adjustRightInd w:val="0"/>
        <w:spacing w:after="0" w:line="240" w:lineRule="auto"/>
        <w:ind w:left="426" w:hanging="426"/>
        <w:jc w:val="both"/>
        <w:rPr>
          <w:rFonts w:ascii="Trebuchet MS" w:eastAsia="Arial Unicode MS" w:hAnsi="Trebuchet MS"/>
          <w:lang w:eastAsia="ro-RO"/>
        </w:rPr>
      </w:pPr>
      <w:r>
        <w:rPr>
          <w:rFonts w:ascii="Trebuchet MS" w:hAnsi="Trebuchet MS"/>
        </w:rPr>
        <w:t xml:space="preserve">Formularul </w:t>
      </w:r>
      <w:r w:rsidRPr="00CC3DE7">
        <w:rPr>
          <w:rFonts w:ascii="Trebuchet MS" w:hAnsi="Trebuchet MS"/>
        </w:rPr>
        <w:t>Cerer</w:t>
      </w:r>
      <w:r>
        <w:rPr>
          <w:rFonts w:ascii="Trebuchet MS" w:hAnsi="Trebuchet MS"/>
        </w:rPr>
        <w:t>ii</w:t>
      </w:r>
      <w:r w:rsidRPr="00CC3DE7">
        <w:rPr>
          <w:rFonts w:ascii="Trebuchet MS" w:hAnsi="Trebuchet MS"/>
        </w:rPr>
        <w:t xml:space="preserve"> de plată</w:t>
      </w:r>
      <w:r w:rsidRPr="004B7683">
        <w:rPr>
          <w:rFonts w:ascii="Trebuchet MS" w:eastAsia="Arial Unicode MS" w:hAnsi="Trebuchet MS"/>
          <w:lang w:eastAsia="ro-RO"/>
        </w:rPr>
        <w:t>;</w:t>
      </w:r>
    </w:p>
    <w:p w:rsidR="001A2B22" w:rsidRPr="00CC3DE7" w:rsidRDefault="001A2B22" w:rsidP="00B24816">
      <w:pPr>
        <w:widowControl w:val="0"/>
        <w:numPr>
          <w:ilvl w:val="0"/>
          <w:numId w:val="6"/>
        </w:numPr>
        <w:tabs>
          <w:tab w:val="num" w:pos="644"/>
        </w:tabs>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Declaraţie pe propria răspundere a reprezentantului legal prin care confirmă că în cererea de plată sunt incluse doar cheltuieli neplătite furnizorilor;</w:t>
      </w:r>
    </w:p>
    <w:p w:rsidR="001A2B22" w:rsidRPr="00CC3DE7" w:rsidRDefault="001A2B22" w:rsidP="00B24816">
      <w:pPr>
        <w:widowControl w:val="0"/>
        <w:numPr>
          <w:ilvl w:val="0"/>
          <w:numId w:val="6"/>
        </w:numPr>
        <w:tabs>
          <w:tab w:val="num" w:pos="644"/>
        </w:tabs>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Declaraţie pe proprie răspundere </w:t>
      </w:r>
      <w:r>
        <w:rPr>
          <w:rFonts w:ascii="Trebuchet MS" w:hAnsi="Trebuchet MS"/>
        </w:rPr>
        <w:t>a</w:t>
      </w:r>
      <w:r w:rsidRPr="004B7683">
        <w:rPr>
          <w:rFonts w:ascii="Trebuchet MS" w:hAnsi="Trebuchet MS"/>
        </w:rPr>
        <w:t xml:space="preserve"> reprezentantul</w:t>
      </w:r>
      <w:r>
        <w:rPr>
          <w:rFonts w:ascii="Trebuchet MS" w:hAnsi="Trebuchet MS"/>
        </w:rPr>
        <w:t>ui</w:t>
      </w:r>
      <w:r w:rsidRPr="004B7683">
        <w:rPr>
          <w:rFonts w:ascii="Trebuchet MS" w:hAnsi="Trebuchet MS"/>
        </w:rPr>
        <w:t xml:space="preserve"> legal</w:t>
      </w:r>
      <w:r>
        <w:rPr>
          <w:rFonts w:ascii="Trebuchet MS" w:hAnsi="Trebuchet MS"/>
        </w:rPr>
        <w:t xml:space="preserve"> al beneficiarului</w:t>
      </w:r>
      <w:r w:rsidRPr="004B7683">
        <w:rPr>
          <w:rFonts w:ascii="Trebuchet MS" w:hAnsi="Trebuchet MS"/>
        </w:rPr>
        <w:t xml:space="preserve">, din care să reiasă că toate documentele din dosarul cererii de </w:t>
      </w:r>
      <w:r>
        <w:rPr>
          <w:rFonts w:ascii="Trebuchet MS" w:hAnsi="Trebuchet MS"/>
        </w:rPr>
        <w:t>plată</w:t>
      </w:r>
      <w:r w:rsidRPr="004B7683">
        <w:rPr>
          <w:rFonts w:ascii="Trebuchet MS" w:hAnsi="Trebuchet MS"/>
        </w:rPr>
        <w:t xml:space="preserve"> sunt conforme cu originalul.</w:t>
      </w:r>
    </w:p>
    <w:p w:rsidR="001A2B22" w:rsidRPr="00CC3DE7" w:rsidRDefault="001A2B22" w:rsidP="00CC3DE7">
      <w:pPr>
        <w:widowControl w:val="0"/>
        <w:numPr>
          <w:ilvl w:val="0"/>
          <w:numId w:val="6"/>
        </w:numPr>
        <w:tabs>
          <w:tab w:val="num" w:pos="644"/>
        </w:tabs>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hAnsi="Trebuchet MS"/>
        </w:rPr>
        <w:t>Documente financiar – contabile în copie</w:t>
      </w:r>
      <w:r>
        <w:rPr>
          <w:rFonts w:ascii="Trebuchet MS" w:hAnsi="Trebuchet MS"/>
        </w:rPr>
        <w:t>,</w:t>
      </w:r>
      <w:r w:rsidRPr="00CC3DE7">
        <w:rPr>
          <w:rFonts w:ascii="Trebuchet MS" w:hAnsi="Trebuchet MS"/>
        </w:rPr>
        <w:t xml:space="preserve"> ordonate pe categoria respectivă de cheltuieli: </w:t>
      </w:r>
    </w:p>
    <w:p w:rsidR="001A2B22" w:rsidRPr="003A5697" w:rsidRDefault="001A2B22" w:rsidP="003A5697">
      <w:pPr>
        <w:widowControl w:val="0"/>
        <w:numPr>
          <w:ilvl w:val="1"/>
          <w:numId w:val="6"/>
        </w:numPr>
        <w:tabs>
          <w:tab w:val="clear" w:pos="1440"/>
          <w:tab w:val="num" w:pos="1134"/>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Contractul </w:t>
      </w:r>
      <w:r w:rsidRPr="0082566E">
        <w:rPr>
          <w:rFonts w:ascii="Trebuchet MS" w:eastAsia="Arial Unicode MS" w:hAnsi="Trebuchet MS"/>
          <w:lang w:eastAsia="ro-RO"/>
        </w:rPr>
        <w:t>de achiziţie/achiziţie publică/acordul-cadru şi, după caz, acte adiționale</w:t>
      </w:r>
      <w:r>
        <w:rPr>
          <w:rFonts w:ascii="Trebuchet MS" w:eastAsia="Arial Unicode MS" w:hAnsi="Trebuchet MS"/>
          <w:lang w:eastAsia="ro-RO"/>
        </w:rPr>
        <w:t>, împreună cu dosarul de achiziţie</w:t>
      </w:r>
      <w:r w:rsidRPr="003A5697">
        <w:rPr>
          <w:rFonts w:ascii="Trebuchet MS" w:hAnsi="Trebuchet MS"/>
        </w:rPr>
        <w:t xml:space="preserve"> </w:t>
      </w:r>
      <w:r w:rsidRPr="003A5697">
        <w:rPr>
          <w:rFonts w:ascii="Trebuchet MS" w:eastAsia="Arial Unicode MS" w:hAnsi="Trebuchet MS"/>
          <w:lang w:eastAsia="ro-RO"/>
        </w:rPr>
        <w:t>întocmit conform prevederilor legale în vigoare;</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Facturi (facturile de avans sunt însoţite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CC3DE7">
        <w:rPr>
          <w:rFonts w:ascii="Trebuchet MS" w:eastAsia="Arial Unicode MS" w:hAnsi="Trebuchet MS"/>
          <w:b/>
          <w:lang w:eastAsia="ro-RO"/>
        </w:rPr>
        <w:t>„Finanțat în cadrul POC, Axa prioritara 2, Prioritatea de investiții nr. ......, codul MySMIS.... și numărul contractului de finanțare...”</w:t>
      </w:r>
      <w:r w:rsidRPr="00CC3DE7">
        <w:rPr>
          <w:rFonts w:ascii="Trebuchet MS" w:eastAsia="Arial Unicode MS" w:hAnsi="Trebuchet MS"/>
          <w:lang w:eastAsia="ro-RO"/>
        </w:rPr>
        <w:t xml:space="preserve">. </w:t>
      </w:r>
      <w:r w:rsidRPr="00CC3DE7">
        <w:rPr>
          <w:rFonts w:ascii="Trebuchet MS" w:eastAsia="Arial Unicode MS" w:hAnsi="Trebuchet MS"/>
          <w:b/>
          <w:lang w:eastAsia="ro-RO"/>
        </w:rPr>
        <w:t>Se va menționa pe factură și sintagma “</w:t>
      </w:r>
      <w:r w:rsidRPr="00CC3DE7">
        <w:rPr>
          <w:rFonts w:ascii="Trebuchet MS" w:eastAsia="Arial Unicode MS" w:hAnsi="Trebuchet MS"/>
          <w:b/>
          <w:i/>
          <w:lang w:eastAsia="ro-RO"/>
        </w:rPr>
        <w:t>Factura a fost inclusă în cererea de plată nr. ...........</w:t>
      </w:r>
      <w:r w:rsidRPr="00CC3DE7">
        <w:rPr>
          <w:rFonts w:ascii="Trebuchet MS" w:eastAsia="Arial Unicode MS" w:hAnsi="Trebuchet MS"/>
          <w:b/>
          <w:lang w:eastAsia="ro-RO"/>
        </w:rPr>
        <w:t>”</w:t>
      </w:r>
      <w:r w:rsidRPr="00CC3DE7">
        <w:rPr>
          <w:rFonts w:ascii="Trebuchet MS" w:eastAsia="Arial Unicode MS" w:hAnsi="Trebuchet MS"/>
          <w:lang w:eastAsia="ro-RO"/>
        </w:rPr>
        <w:t>. Denumirea produsului/serviciului/lucrării trebuie să fie corelată cu cea specificată în bugetul aprobat al proiectului;</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hAnsi="Trebuchet MS"/>
        </w:rPr>
        <w:t>Stat de salarii (întocmit pentru proiect)</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Copie după documentul ce atestă deschiderea contului special la Trezoreria Statului;</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Ordine de plată/Dispoziţii de plată externă/chitanța, aferente contribuţiei proprii inclusiv TVA;</w:t>
      </w:r>
    </w:p>
    <w:p w:rsidR="001A2B22" w:rsidRPr="00CC3DE7" w:rsidRDefault="001A2B22" w:rsidP="00CC3DE7">
      <w:pPr>
        <w:widowControl w:val="0"/>
        <w:numPr>
          <w:ilvl w:val="1"/>
          <w:numId w:val="19"/>
        </w:numPr>
        <w:tabs>
          <w:tab w:val="clear" w:pos="1440"/>
          <w:tab w:val="left" w:pos="426"/>
          <w:tab w:val="left" w:pos="567"/>
          <w:tab w:val="num" w:pos="851"/>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lastRenderedPageBreak/>
        <w:t>Extrase de cont/registru de casă aferente contribuţiei proprii inclusiv TVA, semnate şi ştampilate de către unitatea emitentă, după caz;</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r>
        <w:rPr>
          <w:rFonts w:ascii="Trebuchet MS" w:eastAsia="Arial Unicode MS" w:hAnsi="Trebuchet MS"/>
          <w:lang w:eastAsia="ro-RO"/>
        </w:rPr>
        <w:t>F</w:t>
      </w:r>
      <w:r w:rsidRPr="00CC3DE7">
        <w:rPr>
          <w:rFonts w:ascii="Trebuchet MS" w:eastAsia="Arial Unicode MS" w:hAnsi="Trebuchet MS"/>
          <w:lang w:eastAsia="ro-RO"/>
        </w:rPr>
        <w:t>ișe de cont și note contabile aferente, fişa mijlocului fix, după caz;</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Declaraţia pe proprie răspundere a reprezentantului legal al beneficiarului asupra corectitudinii, legalităţii şi regularitaţii înregistrărilor contabile aferente proiectului;</w:t>
      </w:r>
    </w:p>
    <w:p w:rsidR="001A2B22" w:rsidRPr="00CC3DE7" w:rsidRDefault="001A2B22" w:rsidP="000142D2">
      <w:pPr>
        <w:widowControl w:val="0"/>
        <w:numPr>
          <w:ilvl w:val="4"/>
          <w:numId w:val="20"/>
        </w:numPr>
        <w:tabs>
          <w:tab w:val="clear" w:pos="3600"/>
          <w:tab w:val="left" w:pos="900"/>
          <w:tab w:val="num" w:pos="3261"/>
        </w:tabs>
        <w:spacing w:after="0" w:line="240" w:lineRule="auto"/>
        <w:ind w:left="851" w:hanging="283"/>
        <w:jc w:val="both"/>
        <w:rPr>
          <w:rFonts w:ascii="Trebuchet MS" w:eastAsia="Arial Unicode MS" w:hAnsi="Trebuchet MS"/>
          <w:lang w:eastAsia="ro-RO"/>
        </w:rPr>
      </w:pPr>
      <w:r w:rsidRPr="00CC3DE7">
        <w:rPr>
          <w:rFonts w:ascii="Trebuchet MS" w:eastAsia="Arial Unicode MS" w:hAnsi="Trebuchet MS"/>
          <w:lang w:eastAsia="ro-RO"/>
        </w:rPr>
        <w:t xml:space="preserve">Pentru </w:t>
      </w:r>
      <w:r w:rsidRPr="00CC3DE7">
        <w:rPr>
          <w:rFonts w:ascii="Trebuchet MS" w:hAnsi="Trebuchet MS"/>
        </w:rPr>
        <w:t xml:space="preserve">obligaţiile de plată aferente </w:t>
      </w:r>
      <w:r w:rsidRPr="00CC3DE7">
        <w:rPr>
          <w:rFonts w:ascii="Trebuchet MS" w:hAnsi="Trebuchet MS"/>
          <w:i/>
          <w:u w:val="single"/>
        </w:rPr>
        <w:t>contractelor de lucrări</w:t>
      </w:r>
      <w:r w:rsidRPr="00CC3DE7">
        <w:rPr>
          <w:rFonts w:ascii="Trebuchet MS" w:hAnsi="Trebuchet MS"/>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rsidR="001A2B22" w:rsidRPr="00CC3DE7" w:rsidRDefault="001A2B22" w:rsidP="000142D2">
      <w:pPr>
        <w:widowControl w:val="0"/>
        <w:numPr>
          <w:ilvl w:val="4"/>
          <w:numId w:val="20"/>
        </w:numPr>
        <w:tabs>
          <w:tab w:val="clear" w:pos="3600"/>
          <w:tab w:val="num" w:pos="900"/>
        </w:tabs>
        <w:spacing w:after="0" w:line="240" w:lineRule="auto"/>
        <w:ind w:left="851" w:hanging="283"/>
        <w:jc w:val="both"/>
        <w:rPr>
          <w:rFonts w:ascii="Trebuchet MS" w:eastAsia="Arial Unicode MS" w:hAnsi="Trebuchet MS"/>
          <w:lang w:eastAsia="ro-RO"/>
        </w:rPr>
      </w:pPr>
      <w:r w:rsidRPr="00CC3DE7">
        <w:rPr>
          <w:rFonts w:ascii="Trebuchet MS" w:eastAsia="Arial Unicode MS" w:hAnsi="Trebuchet MS"/>
          <w:lang w:eastAsia="ro-RO"/>
        </w:rPr>
        <w:t xml:space="preserve">Pentru obligaţiile de plată aferente contractelor de furnizare: </w:t>
      </w:r>
      <w:r w:rsidRPr="0082566E">
        <w:rPr>
          <w:rFonts w:ascii="Trebuchet MS" w:hAnsi="Trebuchet MS"/>
        </w:rPr>
        <w:t xml:space="preserve">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 </w:t>
      </w:r>
      <w:r w:rsidRPr="0082566E">
        <w:rPr>
          <w:rFonts w:ascii="Trebuchet MS" w:eastAsia="Arial Unicode MS" w:hAnsi="Trebuchet MS"/>
          <w:lang w:eastAsia="ro-RO"/>
        </w:rPr>
        <w:t>Procesele verbale vor fi semnate şi ştampilate de toate părţile implicate, după caz;</w:t>
      </w:r>
    </w:p>
    <w:p w:rsidR="001A2B22" w:rsidRPr="00CC3DE7" w:rsidRDefault="001A2B22" w:rsidP="000142D2">
      <w:pPr>
        <w:widowControl w:val="0"/>
        <w:numPr>
          <w:ilvl w:val="4"/>
          <w:numId w:val="20"/>
        </w:numPr>
        <w:tabs>
          <w:tab w:val="clear" w:pos="3600"/>
          <w:tab w:val="num" w:pos="900"/>
        </w:tabs>
        <w:spacing w:after="0" w:line="240" w:lineRule="auto"/>
        <w:ind w:left="851" w:hanging="283"/>
        <w:jc w:val="both"/>
        <w:rPr>
          <w:rFonts w:ascii="Trebuchet MS" w:eastAsia="Arial Unicode MS" w:hAnsi="Trebuchet MS"/>
          <w:lang w:eastAsia="ro-RO"/>
        </w:rPr>
      </w:pPr>
      <w:r w:rsidRPr="00CC3DE7">
        <w:rPr>
          <w:rFonts w:ascii="Trebuchet MS" w:eastAsia="Arial Unicode MS" w:hAnsi="Trebuchet MS"/>
          <w:lang w:eastAsia="ro-RO"/>
        </w:rPr>
        <w:t xml:space="preserve">Pentru obligaţiile de plată aferente contractelor de servicii: </w:t>
      </w:r>
      <w:r w:rsidRPr="0082566E">
        <w:rPr>
          <w:rFonts w:ascii="Trebuchet MS" w:eastAsia="Arial Unicode MS" w:hAnsi="Trebuchet MS"/>
          <w:lang w:eastAsia="ro-RO"/>
        </w:rPr>
        <w:t>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rsidR="001A2B22" w:rsidRPr="00CC3DE7" w:rsidRDefault="001A2B22" w:rsidP="000142D2">
      <w:pPr>
        <w:widowControl w:val="0"/>
        <w:numPr>
          <w:ilvl w:val="4"/>
          <w:numId w:val="20"/>
        </w:numPr>
        <w:tabs>
          <w:tab w:val="clear" w:pos="3600"/>
          <w:tab w:val="num" w:pos="900"/>
        </w:tabs>
        <w:spacing w:after="0" w:line="240" w:lineRule="auto"/>
        <w:ind w:left="851" w:hanging="283"/>
        <w:jc w:val="both"/>
        <w:rPr>
          <w:rFonts w:ascii="Trebuchet MS" w:eastAsia="Arial Unicode MS" w:hAnsi="Trebuchet MS"/>
          <w:lang w:eastAsia="ro-RO"/>
        </w:rPr>
      </w:pPr>
      <w:r w:rsidRPr="00CC3DE7">
        <w:rPr>
          <w:rFonts w:ascii="Trebuchet MS" w:eastAsia="Arial Unicode MS" w:hAnsi="Trebuchet MS"/>
          <w:lang w:eastAsia="ro-RO"/>
        </w:rPr>
        <w:t xml:space="preserve">Pentru </w:t>
      </w:r>
      <w:r w:rsidRPr="00CC3DE7">
        <w:rPr>
          <w:rFonts w:ascii="Trebuchet MS" w:hAnsi="Trebuchet MS"/>
        </w:rPr>
        <w:t xml:space="preserve">obligaţiile de plată aferente </w:t>
      </w:r>
      <w:r w:rsidRPr="00CC3DE7">
        <w:rPr>
          <w:rFonts w:ascii="Trebuchet MS" w:hAnsi="Trebuchet MS"/>
          <w:i/>
          <w:u w:val="single"/>
        </w:rPr>
        <w:t>contractelor de muncă</w:t>
      </w:r>
      <w:r w:rsidRPr="00CC3DE7">
        <w:rPr>
          <w:rFonts w:ascii="Trebuchet MS" w:hAnsi="Trebuchet MS"/>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pentru membrii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vigoare privind plafoanele stabilite pentru norma întreaga, pentru toţi membrii implicaţi în cadrul proiectului;</w:t>
      </w:r>
    </w:p>
    <w:p w:rsidR="001A2B22" w:rsidRPr="00CC3DE7" w:rsidRDefault="001A2B22" w:rsidP="00B24816">
      <w:pPr>
        <w:widowControl w:val="0"/>
        <w:numPr>
          <w:ilvl w:val="0"/>
          <w:numId w:val="6"/>
        </w:numPr>
        <w:tabs>
          <w:tab w:val="left" w:pos="567"/>
          <w:tab w:val="num" w:pos="644"/>
        </w:tabs>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Documente </w:t>
      </w:r>
      <w:r w:rsidRPr="0082566E">
        <w:rPr>
          <w:rFonts w:ascii="Trebuchet MS" w:eastAsia="Arial Unicode MS" w:hAnsi="Trebuchet MS"/>
          <w:lang w:eastAsia="ro-RO"/>
        </w:rPr>
        <w:t>care atestă respectarea regulilor de informare şi publicitate conform Manualului de identitate vizuală: fotografii după echipamente etichetate, achiziţionate prin proiect, anunţuri, comunicate, fotografii pentru plăci sau panouri temporare/permanente. Respectarea regulilor de identitate vizuală nu face obiectul verificării de către ofiţerul financiar;</w:t>
      </w:r>
    </w:p>
    <w:p w:rsidR="001A2B22" w:rsidRPr="00CC3DE7" w:rsidRDefault="001A2B22" w:rsidP="00B24816">
      <w:pPr>
        <w:widowControl w:val="0"/>
        <w:numPr>
          <w:ilvl w:val="0"/>
          <w:numId w:val="6"/>
        </w:numPr>
        <w:tabs>
          <w:tab w:val="left" w:pos="567"/>
          <w:tab w:val="num" w:pos="644"/>
        </w:tabs>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Alte documente justificative pe care AMPOC/</w:t>
      </w:r>
      <w:r>
        <w:rPr>
          <w:rFonts w:ascii="Trebuchet MS" w:eastAsia="Arial Unicode MS" w:hAnsi="Trebuchet MS"/>
          <w:lang w:eastAsia="ro-RO"/>
        </w:rPr>
        <w:t>OIPSI</w:t>
      </w:r>
      <w:r w:rsidRPr="00CC3DE7">
        <w:rPr>
          <w:rFonts w:ascii="Trebuchet MS" w:eastAsia="Arial Unicode MS" w:hAnsi="Trebuchet MS"/>
          <w:lang w:eastAsia="ro-RO"/>
        </w:rPr>
        <w:t xml:space="preserve"> le consideră necesare în procesul de verificare administrativă a Cererii de Plată.</w:t>
      </w:r>
    </w:p>
    <w:p w:rsidR="001A2B22" w:rsidRPr="00CC3DE7" w:rsidRDefault="001A2B22" w:rsidP="00B24816">
      <w:pPr>
        <w:widowControl w:val="0"/>
        <w:autoSpaceDE w:val="0"/>
        <w:autoSpaceDN w:val="0"/>
        <w:adjustRightInd w:val="0"/>
        <w:spacing w:after="0" w:line="240" w:lineRule="auto"/>
        <w:ind w:left="600"/>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284" w:hanging="284"/>
        <w:contextualSpacing/>
        <w:jc w:val="both"/>
        <w:rPr>
          <w:rFonts w:ascii="Trebuchet MS" w:eastAsia="Arial Unicode MS" w:hAnsi="Trebuchet MS"/>
          <w:b/>
          <w:i/>
          <w:lang w:eastAsia="ro-RO"/>
        </w:rPr>
      </w:pPr>
      <w:r w:rsidRPr="00CC3DE7">
        <w:rPr>
          <w:rFonts w:ascii="Trebuchet MS" w:eastAsia="Arial Unicode MS" w:hAnsi="Trebuchet MS"/>
          <w:b/>
          <w:i/>
          <w:lang w:eastAsia="ro-RO"/>
        </w:rPr>
        <w:t xml:space="preserve">(c) </w:t>
      </w:r>
      <w:r w:rsidRPr="00CC3DE7">
        <w:rPr>
          <w:rFonts w:ascii="Trebuchet MS" w:eastAsia="Arial Unicode MS" w:hAnsi="Trebuchet MS"/>
          <w:b/>
          <w:i/>
          <w:u w:val="single"/>
          <w:lang w:eastAsia="ro-RO"/>
        </w:rPr>
        <w:t>ÎN CAZUL ÎN CARE SE APLICĂ MECANISMUL DE PLATĂ</w:t>
      </w:r>
      <w:r w:rsidRPr="00CC3DE7">
        <w:rPr>
          <w:rFonts w:ascii="Trebuchet MS" w:eastAsia="Arial Unicode MS" w:hAnsi="Trebuchet MS"/>
          <w:b/>
          <w:i/>
          <w:lang w:eastAsia="ro-RO"/>
        </w:rPr>
        <w:t>, cererea de rambursare aferentă cererii de plată va fi însoţită de următoarele documente:</w:t>
      </w:r>
    </w:p>
    <w:p w:rsidR="001A2B22" w:rsidRPr="00CC3DE7" w:rsidRDefault="001A2B22" w:rsidP="003C0D25">
      <w:pPr>
        <w:widowControl w:val="0"/>
        <w:numPr>
          <w:ilvl w:val="3"/>
          <w:numId w:val="7"/>
        </w:numPr>
        <w:tabs>
          <w:tab w:val="clear" w:pos="3420"/>
          <w:tab w:val="num" w:pos="36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OPIS </w:t>
      </w:r>
    </w:p>
    <w:p w:rsidR="001A2B22" w:rsidRPr="00CC3DE7" w:rsidRDefault="001A2B22" w:rsidP="003C0D25">
      <w:pPr>
        <w:widowControl w:val="0"/>
        <w:numPr>
          <w:ilvl w:val="3"/>
          <w:numId w:val="7"/>
        </w:numPr>
        <w:tabs>
          <w:tab w:val="clear" w:pos="3420"/>
          <w:tab w:val="num" w:pos="360"/>
        </w:tabs>
        <w:spacing w:after="0" w:line="240" w:lineRule="auto"/>
        <w:ind w:left="426" w:hanging="426"/>
        <w:jc w:val="both"/>
        <w:rPr>
          <w:rFonts w:ascii="Trebuchet MS" w:eastAsia="Arial Unicode MS" w:hAnsi="Trebuchet MS"/>
          <w:lang w:eastAsia="ro-RO"/>
        </w:rPr>
      </w:pPr>
      <w:r>
        <w:rPr>
          <w:rFonts w:ascii="Trebuchet MS" w:hAnsi="Trebuchet MS"/>
        </w:rPr>
        <w:t xml:space="preserve">Formularul </w:t>
      </w:r>
      <w:r w:rsidRPr="00CC3DE7">
        <w:rPr>
          <w:rFonts w:ascii="Trebuchet MS" w:hAnsi="Trebuchet MS"/>
        </w:rPr>
        <w:t>Cerer</w:t>
      </w:r>
      <w:r>
        <w:rPr>
          <w:rFonts w:ascii="Trebuchet MS" w:hAnsi="Trebuchet MS"/>
        </w:rPr>
        <w:t>ii</w:t>
      </w:r>
      <w:r w:rsidRPr="00CC3DE7">
        <w:rPr>
          <w:rFonts w:ascii="Trebuchet MS" w:hAnsi="Trebuchet MS"/>
        </w:rPr>
        <w:t xml:space="preserve"> de rambursare aferentă cererii de plată</w:t>
      </w:r>
      <w:r w:rsidRPr="0082566E">
        <w:rPr>
          <w:rFonts w:ascii="Trebuchet MS" w:eastAsia="Arial Unicode MS" w:hAnsi="Trebuchet MS"/>
          <w:lang w:eastAsia="ro-RO"/>
        </w:rPr>
        <w:t>;</w:t>
      </w:r>
    </w:p>
    <w:p w:rsidR="001A2B22" w:rsidRPr="00CC3DE7" w:rsidRDefault="001A2B22" w:rsidP="003C0D25">
      <w:pPr>
        <w:widowControl w:val="0"/>
        <w:numPr>
          <w:ilvl w:val="3"/>
          <w:numId w:val="7"/>
        </w:numPr>
        <w:tabs>
          <w:tab w:val="clear" w:pos="3420"/>
          <w:tab w:val="num" w:pos="54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Cererea de plată în baza căreia AMPOC a virat fondurile către Beneficiar (fără documentele justificative/suport);</w:t>
      </w:r>
    </w:p>
    <w:p w:rsidR="001A2B22" w:rsidRPr="00CC3DE7" w:rsidRDefault="001A2B22" w:rsidP="003C0D25">
      <w:pPr>
        <w:widowControl w:val="0"/>
        <w:numPr>
          <w:ilvl w:val="3"/>
          <w:numId w:val="7"/>
        </w:numPr>
        <w:tabs>
          <w:tab w:val="clear" w:pos="3420"/>
          <w:tab w:val="num" w:pos="54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Notificarea transmisă de AMPOC beneficiarului;</w:t>
      </w:r>
    </w:p>
    <w:p w:rsidR="001A2B22" w:rsidRPr="00CC3DE7" w:rsidRDefault="001A2B22" w:rsidP="003C0D25">
      <w:pPr>
        <w:widowControl w:val="0"/>
        <w:numPr>
          <w:ilvl w:val="3"/>
          <w:numId w:val="7"/>
        </w:numPr>
        <w:tabs>
          <w:tab w:val="clear" w:pos="342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Ordinele de plată/chitanța pentru plata integrală a facturilor din Notificare;</w:t>
      </w:r>
    </w:p>
    <w:p w:rsidR="001A2B22" w:rsidRPr="00CC3DE7" w:rsidRDefault="001A2B22" w:rsidP="003C0D25">
      <w:pPr>
        <w:widowControl w:val="0"/>
        <w:numPr>
          <w:ilvl w:val="3"/>
          <w:numId w:val="7"/>
        </w:numPr>
        <w:tabs>
          <w:tab w:val="clear" w:pos="342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Extrase de cont/registru de casă, semnate şi ştampilate de către unitatea emitentă, după caz;</w:t>
      </w:r>
    </w:p>
    <w:p w:rsidR="001A2B22" w:rsidRPr="00CC3DE7" w:rsidRDefault="001A2B22" w:rsidP="003C0D25">
      <w:pPr>
        <w:widowControl w:val="0"/>
        <w:numPr>
          <w:ilvl w:val="3"/>
          <w:numId w:val="7"/>
        </w:numPr>
        <w:tabs>
          <w:tab w:val="clear" w:pos="3420"/>
          <w:tab w:val="num" w:pos="36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Balanţa </w:t>
      </w:r>
      <w:r w:rsidRPr="0082566E">
        <w:rPr>
          <w:rFonts w:ascii="Trebuchet MS" w:eastAsia="Arial Unicode MS" w:hAnsi="Trebuchet MS"/>
          <w:lang w:eastAsia="ro-RO"/>
        </w:rPr>
        <w:t xml:space="preserve">analitică de verificare aferenta perioadei de raportare pentru </w:t>
      </w:r>
      <w:r>
        <w:rPr>
          <w:rFonts w:ascii="Trebuchet MS" w:eastAsia="Arial Unicode MS" w:hAnsi="Trebuchet MS"/>
          <w:lang w:eastAsia="ro-RO"/>
        </w:rPr>
        <w:t xml:space="preserve">cererea de plată şi </w:t>
      </w:r>
      <w:r w:rsidRPr="0082566E">
        <w:rPr>
          <w:rFonts w:ascii="Trebuchet MS" w:eastAsia="Arial Unicode MS" w:hAnsi="Trebuchet MS"/>
          <w:lang w:eastAsia="ro-RO"/>
        </w:rPr>
        <w:t xml:space="preserve">cererea de rambursare aferentă cererii de plată în cauză, fișe de cont și note contabile </w:t>
      </w:r>
      <w:r w:rsidRPr="0082566E">
        <w:rPr>
          <w:rFonts w:ascii="Trebuchet MS" w:eastAsia="Arial Unicode MS" w:hAnsi="Trebuchet MS"/>
          <w:lang w:eastAsia="ro-RO"/>
        </w:rPr>
        <w:lastRenderedPageBreak/>
        <w:t>aferente;</w:t>
      </w:r>
    </w:p>
    <w:p w:rsidR="001A2B22" w:rsidRPr="00CC3DE7" w:rsidRDefault="001A2B22" w:rsidP="003C0D25">
      <w:pPr>
        <w:widowControl w:val="0"/>
        <w:numPr>
          <w:ilvl w:val="3"/>
          <w:numId w:val="7"/>
        </w:numPr>
        <w:tabs>
          <w:tab w:val="clear" w:pos="3420"/>
          <w:tab w:val="num" w:pos="36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Declaraţia pe proprie răspundere a reprezentantului legal al beneficiarului asupra corectitudinii, legalităţii şi regularitaţii înregistrărilor contabile aferente proiectului;</w:t>
      </w:r>
    </w:p>
    <w:p w:rsidR="001A2B22" w:rsidRPr="00CC3DE7" w:rsidRDefault="001A2B22" w:rsidP="003C0D25">
      <w:pPr>
        <w:widowControl w:val="0"/>
        <w:numPr>
          <w:ilvl w:val="3"/>
          <w:numId w:val="7"/>
        </w:numPr>
        <w:tabs>
          <w:tab w:val="clear" w:pos="3420"/>
          <w:tab w:val="num" w:pos="36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Declaraţie pe proprie răspundere</w:t>
      </w:r>
      <w:r>
        <w:rPr>
          <w:rFonts w:ascii="Trebuchet MS" w:eastAsia="Arial Unicode MS" w:hAnsi="Trebuchet MS"/>
          <w:lang w:eastAsia="ro-RO"/>
        </w:rPr>
        <w:t xml:space="preserve"> </w:t>
      </w:r>
      <w:r>
        <w:rPr>
          <w:rFonts w:ascii="Trebuchet MS" w:hAnsi="Trebuchet MS"/>
        </w:rPr>
        <w:t>a</w:t>
      </w:r>
      <w:r w:rsidRPr="004B7683">
        <w:rPr>
          <w:rFonts w:ascii="Trebuchet MS" w:hAnsi="Trebuchet MS"/>
        </w:rPr>
        <w:t xml:space="preserve"> reprezentantul</w:t>
      </w:r>
      <w:r>
        <w:rPr>
          <w:rFonts w:ascii="Trebuchet MS" w:hAnsi="Trebuchet MS"/>
        </w:rPr>
        <w:t>ui</w:t>
      </w:r>
      <w:r w:rsidRPr="004B7683">
        <w:rPr>
          <w:rFonts w:ascii="Trebuchet MS" w:hAnsi="Trebuchet MS"/>
        </w:rPr>
        <w:t xml:space="preserve"> legal</w:t>
      </w:r>
      <w:r>
        <w:rPr>
          <w:rFonts w:ascii="Trebuchet MS" w:hAnsi="Trebuchet MS"/>
        </w:rPr>
        <w:t xml:space="preserve"> al beneficiarului</w:t>
      </w:r>
      <w:r w:rsidRPr="004B7683">
        <w:rPr>
          <w:rFonts w:ascii="Trebuchet MS" w:hAnsi="Trebuchet MS"/>
        </w:rPr>
        <w:t xml:space="preserve">, din care să reiasă că toate documentele din dosarul </w:t>
      </w:r>
      <w:r>
        <w:rPr>
          <w:rFonts w:ascii="Trebuchet MS" w:hAnsi="Trebuchet MS"/>
        </w:rPr>
        <w:t xml:space="preserve">cererii de rambursare aferent </w:t>
      </w:r>
      <w:r w:rsidRPr="004B7683">
        <w:rPr>
          <w:rFonts w:ascii="Trebuchet MS" w:hAnsi="Trebuchet MS"/>
        </w:rPr>
        <w:t xml:space="preserve">cererii de </w:t>
      </w:r>
      <w:r>
        <w:rPr>
          <w:rFonts w:ascii="Trebuchet MS" w:hAnsi="Trebuchet MS"/>
        </w:rPr>
        <w:t>plată</w:t>
      </w:r>
      <w:r w:rsidRPr="004B7683">
        <w:rPr>
          <w:rFonts w:ascii="Trebuchet MS" w:hAnsi="Trebuchet MS"/>
        </w:rPr>
        <w:t xml:space="preserve"> sunt conforme cu originalul</w:t>
      </w:r>
      <w:r w:rsidRPr="000C05D3">
        <w:rPr>
          <w:rFonts w:ascii="Trebuchet MS" w:hAnsi="Trebuchet MS"/>
        </w:rPr>
        <w:t>;</w:t>
      </w:r>
    </w:p>
    <w:p w:rsidR="001A2B22" w:rsidRPr="00CC3DE7" w:rsidRDefault="001A2B22" w:rsidP="003C0D25">
      <w:pPr>
        <w:widowControl w:val="0"/>
        <w:numPr>
          <w:ilvl w:val="3"/>
          <w:numId w:val="7"/>
        </w:numPr>
        <w:tabs>
          <w:tab w:val="clear" w:pos="342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Alte documente justificative pe care AMPOC/</w:t>
      </w:r>
      <w:r>
        <w:rPr>
          <w:rFonts w:ascii="Trebuchet MS" w:eastAsia="Arial Unicode MS" w:hAnsi="Trebuchet MS"/>
          <w:lang w:eastAsia="ro-RO"/>
        </w:rPr>
        <w:t>OIPSI</w:t>
      </w:r>
      <w:r w:rsidRPr="00CC3DE7">
        <w:rPr>
          <w:rFonts w:ascii="Trebuchet MS" w:eastAsia="Arial Unicode MS" w:hAnsi="Trebuchet MS"/>
          <w:lang w:eastAsia="ro-RO"/>
        </w:rPr>
        <w:t xml:space="preserve"> le consideră necesare în procesul de verificare administrativă a Cererii de rambursare aferentă cererii de plată;</w:t>
      </w:r>
    </w:p>
    <w:p w:rsidR="001A2B22" w:rsidRPr="00863E30" w:rsidRDefault="001A2B22" w:rsidP="00D56F3B">
      <w:pPr>
        <w:widowControl w:val="0"/>
        <w:numPr>
          <w:ilvl w:val="3"/>
          <w:numId w:val="7"/>
        </w:numPr>
        <w:tabs>
          <w:tab w:val="clear" w:pos="3420"/>
        </w:tabs>
        <w:spacing w:after="0" w:line="240" w:lineRule="auto"/>
        <w:ind w:left="426" w:hanging="426"/>
        <w:jc w:val="both"/>
        <w:rPr>
          <w:rFonts w:ascii="Trebuchet MS" w:eastAsia="Arial Unicode MS" w:hAnsi="Trebuchet MS"/>
          <w:lang w:eastAsia="ro-RO"/>
        </w:rPr>
      </w:pPr>
      <w:r w:rsidRPr="00CC3DE7">
        <w:rPr>
          <w:rFonts w:ascii="Trebuchet MS" w:hAnsi="Trebuchet MS"/>
        </w:rPr>
        <w:t>Raportul de progres aferent perioadei de referinţă a cererii de plată si a cererii de  rambursare aferentă cererii de plată, precum şi lista de verificare a acestuia (se transmite de către beneficiar/OI)</w:t>
      </w:r>
      <w:r>
        <w:rPr>
          <w:rFonts w:ascii="Trebuchet MS" w:hAnsi="Trebuchet MS"/>
        </w:rPr>
        <w:t>.</w:t>
      </w:r>
    </w:p>
    <w:p w:rsidR="001A2B22" w:rsidRDefault="001A2B22">
      <w:pPr>
        <w:widowControl w:val="0"/>
        <w:spacing w:after="0" w:line="240" w:lineRule="auto"/>
        <w:jc w:val="both"/>
        <w:rPr>
          <w:rFonts w:ascii="Trebuchet MS" w:hAnsi="Trebuchet MS"/>
        </w:rPr>
      </w:pPr>
    </w:p>
    <w:p w:rsidR="001A2B22" w:rsidRPr="0082566E" w:rsidRDefault="001A2B22" w:rsidP="00F9648A">
      <w:pPr>
        <w:spacing w:after="120" w:line="240" w:lineRule="auto"/>
        <w:ind w:left="426"/>
        <w:jc w:val="both"/>
        <w:rPr>
          <w:rFonts w:ascii="Trebuchet MS" w:hAnsi="Trebuchet MS"/>
        </w:rPr>
      </w:pPr>
      <w:r w:rsidRPr="0082566E">
        <w:rPr>
          <w:rFonts w:ascii="Trebuchet MS" w:hAnsi="Trebuchet MS"/>
        </w:rPr>
        <w:t>Pentru toate documentele incluse în dosarul cererii de rambursare/ cererii de plată/ cererii de rambursare aferentă cererii de plată, redactate în alte limbi, se va anexa o traducere în limba română realizată de un traducător autorizat.</w:t>
      </w:r>
    </w:p>
    <w:p w:rsidR="001A2B22" w:rsidRPr="006C2708" w:rsidRDefault="001A2B22" w:rsidP="00F9648A">
      <w:pPr>
        <w:spacing w:after="120" w:line="240" w:lineRule="auto"/>
        <w:ind w:left="426"/>
        <w:jc w:val="both"/>
        <w:rPr>
          <w:rFonts w:ascii="Trebuchet MS" w:hAnsi="Trebuchet MS"/>
        </w:rPr>
      </w:pPr>
      <w:r>
        <w:t>Ben</w:t>
      </w:r>
      <w:r w:rsidRPr="006C2708">
        <w:rPr>
          <w:rFonts w:ascii="Trebuchet MS" w:hAnsi="Trebuchet MS"/>
        </w:rPr>
        <w:t xml:space="preserve">eficiarul are obligaţia de a transmite electronic documentele aferente cererii de rambursare/ cererii de plată/ cererii de rambursarea aferentă cererii de plată.  </w:t>
      </w:r>
    </w:p>
    <w:p w:rsidR="001A2B22" w:rsidRDefault="001A2B22">
      <w:pPr>
        <w:widowControl w:val="0"/>
        <w:spacing w:after="0" w:line="240" w:lineRule="auto"/>
        <w:jc w:val="both"/>
        <w:rPr>
          <w:rFonts w:ascii="Trebuchet MS" w:eastAsia="Arial Unicode MS" w:hAnsi="Trebuchet MS"/>
          <w:lang w:eastAsia="ro-RO"/>
        </w:rPr>
      </w:pPr>
    </w:p>
    <w:p w:rsidR="001A2B22" w:rsidRPr="00CC3DE7" w:rsidRDefault="001A2B22" w:rsidP="00B24816">
      <w:pPr>
        <w:widowControl w:val="0"/>
        <w:spacing w:after="0" w:line="240" w:lineRule="auto"/>
        <w:ind w:left="1080"/>
        <w:jc w:val="both"/>
        <w:rPr>
          <w:rFonts w:ascii="Trebuchet MS" w:eastAsia="Arial Unicode MS" w:hAnsi="Trebuchet MS"/>
          <w:lang w:eastAsia="ro-RO"/>
        </w:rPr>
      </w:pPr>
    </w:p>
    <w:p w:rsidR="001A2B22" w:rsidRPr="00CC3DE7" w:rsidRDefault="001A2B22" w:rsidP="00B24816">
      <w:pPr>
        <w:widowControl w:val="0"/>
        <w:numPr>
          <w:ilvl w:val="0"/>
          <w:numId w:val="1"/>
        </w:numPr>
        <w:spacing w:after="0" w:line="240" w:lineRule="auto"/>
        <w:ind w:left="360"/>
        <w:jc w:val="both"/>
        <w:rPr>
          <w:rFonts w:ascii="Trebuchet MS" w:eastAsia="Arial Unicode MS" w:hAnsi="Trebuchet MS"/>
          <w:lang w:eastAsia="ro-RO"/>
        </w:rPr>
      </w:pPr>
      <w:r w:rsidRPr="00CC3DE7">
        <w:rPr>
          <w:rFonts w:ascii="Trebuchet MS" w:eastAsia="Arial Unicode MS" w:hAnsi="Trebuchet MS"/>
          <w:lang w:eastAsia="ro-RO"/>
        </w:rPr>
        <w:t>În vederea verificării de către AMPOC/</w:t>
      </w:r>
      <w:r>
        <w:rPr>
          <w:rFonts w:ascii="Trebuchet MS" w:eastAsia="Arial Unicode MS" w:hAnsi="Trebuchet MS"/>
          <w:lang w:eastAsia="ro-RO"/>
        </w:rPr>
        <w:t>OIPSI</w:t>
      </w:r>
      <w:r w:rsidRPr="00CC3DE7">
        <w:rPr>
          <w:rFonts w:ascii="Trebuchet MS" w:eastAsia="Arial Unicode MS" w:hAnsi="Trebuchet MS"/>
          <w:lang w:eastAsia="ro-RO"/>
        </w:rPr>
        <w:t xml:space="preserve"> a procedurilor de achiziţie derulate în vederea implementării proiectului, Beneficiarul va prezenta</w:t>
      </w:r>
      <w:r>
        <w:rPr>
          <w:rFonts w:ascii="Trebuchet MS" w:eastAsia="Arial Unicode MS" w:hAnsi="Trebuchet MS"/>
          <w:lang w:eastAsia="ro-RO"/>
        </w:rPr>
        <w:t xml:space="preserve"> </w:t>
      </w:r>
      <w:r w:rsidRPr="00CC3DE7">
        <w:rPr>
          <w:rFonts w:ascii="Trebuchet MS" w:eastAsia="Arial Unicode MS" w:hAnsi="Trebuchet MS"/>
          <w:b/>
          <w:lang w:eastAsia="ro-RO"/>
        </w:rPr>
        <w:t>documentele aferente achiziţiei</w:t>
      </w:r>
      <w:r w:rsidRPr="00CC3DE7">
        <w:rPr>
          <w:rFonts w:ascii="Trebuchet MS" w:eastAsia="Arial Unicode MS" w:hAnsi="Trebuchet MS"/>
          <w:lang w:eastAsia="ro-RO"/>
        </w:rPr>
        <w:t xml:space="preserve"> (se vor lua în considerare acele documente din lista de mai jos corespunzătoare legislaţiei urmărite în vederea atribuirii contractelor):</w:t>
      </w:r>
    </w:p>
    <w:p w:rsidR="001A2B22" w:rsidRPr="00CC3DE7" w:rsidRDefault="001A2B22" w:rsidP="00B24816">
      <w:pPr>
        <w:widowControl w:val="0"/>
        <w:numPr>
          <w:ilvl w:val="0"/>
          <w:numId w:val="10"/>
        </w:numPr>
        <w:spacing w:after="0" w:line="240" w:lineRule="auto"/>
        <w:ind w:hanging="796"/>
        <w:jc w:val="both"/>
        <w:rPr>
          <w:rFonts w:ascii="Trebuchet MS" w:eastAsia="Arial Unicode MS" w:hAnsi="Trebuchet MS"/>
          <w:b/>
          <w:bCs/>
          <w:lang w:val="it-IT" w:eastAsia="ro-RO"/>
        </w:rPr>
      </w:pPr>
      <w:r w:rsidRPr="00CC3DE7">
        <w:rPr>
          <w:rFonts w:ascii="Trebuchet MS" w:eastAsia="Arial Unicode MS" w:hAnsi="Trebuchet MS"/>
          <w:b/>
          <w:bCs/>
          <w:lang w:eastAsia="ro-RO"/>
        </w:rPr>
        <w:t>Pentru procedurile desfăşurate conform Legii nr. 98/2016:</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referat de necesitate;</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strategia de contractare;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programul achiziţiilor publice pe proiect si anexa achiziţiilor directe;</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anunțuri/clarificări erată şi dovada transmiterii acestuia spre publicare, dacă este cazul; </w:t>
      </w:r>
    </w:p>
    <w:p w:rsidR="001A2B22" w:rsidRPr="002E687B" w:rsidRDefault="001A2B22" w:rsidP="00021EF9">
      <w:pPr>
        <w:pStyle w:val="ListParagraph"/>
        <w:numPr>
          <w:ilvl w:val="0"/>
          <w:numId w:val="21"/>
        </w:numPr>
        <w:spacing w:after="0"/>
        <w:ind w:left="1701" w:right="284" w:firstLine="0"/>
        <w:rPr>
          <w:rFonts w:ascii="Trebuchet MS" w:hAnsi="Trebuchet MS"/>
          <w:noProof/>
        </w:rPr>
      </w:pPr>
      <w:r w:rsidRPr="002E687B">
        <w:rPr>
          <w:rFonts w:ascii="Trebuchet MS" w:hAnsi="Trebuchet MS"/>
          <w:noProof/>
        </w:rPr>
        <w:t xml:space="preserve">documentaţia de atribuire;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decizia/dispoziţia/ordinul de numire a comisiei de evaluare şi, după caz, a experţilor cooptaţi;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declaraţiile de confidenţialitate şi imparţialitate</w:t>
      </w:r>
      <w:r w:rsidRPr="002E687B">
        <w:rPr>
          <w:rFonts w:ascii="Trebuchet MS" w:hAnsi="Trebuchet MS"/>
        </w:rPr>
        <w:t xml:space="preserve"> </w:t>
      </w:r>
      <w:r w:rsidRPr="002E687B">
        <w:rPr>
          <w:rFonts w:ascii="Trebuchet MS" w:hAnsi="Trebuchet MS"/>
          <w:noProof/>
        </w:rPr>
        <w:t xml:space="preserve">ale membrilor comisiei de evaluare;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procesul-verbal al şedinţei de deschidere a ofertelor, dacă este cazul;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declarația de identificare a participanţilor la procedură  cu datele de identificare ale ofertanţilor;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declaraţia pe proprie răspundere  privind persoanele cu funcţie de decizie din cadrul autorităţii contractante;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formularele de ofertă depuse în cadrul procedurii de atribuire;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DUAE şi documentele de calificare</w:t>
      </w:r>
      <w:r w:rsidRPr="002E687B">
        <w:rPr>
          <w:rFonts w:ascii="Trebuchet MS" w:hAnsi="Trebuchet MS"/>
        </w:rPr>
        <w:t xml:space="preserve"> </w:t>
      </w:r>
      <w:r w:rsidRPr="002E687B">
        <w:rPr>
          <w:rFonts w:ascii="Trebuchet MS" w:hAnsi="Trebuchet MS"/>
          <w:noProof/>
        </w:rPr>
        <w:t xml:space="preserve">dacă este cazul;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solicitările de clarificări, precum şi clarificările transmise/primite de autoritatea contractantă;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raportul intermediar privind selecţia candidaţilor, dacă este cazul;</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procesele-verbale de evaluare, negociere, dialog, dacă este cazul;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raportul procedurii de atribuire, precum şi anexele la acesta;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oferta câştigătoare completă împreună cu documentele de calificare, precum si ofertele necâştigătoare (documentele depuse şi evaluate până la momentul respingerii/eliminării)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lastRenderedPageBreak/>
        <w:t xml:space="preserve">dovada comunicărilor privind rezultatul procedurii;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contractul de achiziţie publică/acordul-cadru, semnate, şi, după caz, actele adiţionale; </w:t>
      </w:r>
    </w:p>
    <w:p w:rsidR="001A2B22" w:rsidRDefault="001A2B22" w:rsidP="00021EF9">
      <w:pPr>
        <w:pStyle w:val="ListParagraph"/>
        <w:numPr>
          <w:ilvl w:val="0"/>
          <w:numId w:val="21"/>
        </w:numPr>
        <w:spacing w:after="120"/>
        <w:ind w:left="1701" w:right="284" w:firstLine="0"/>
        <w:jc w:val="both"/>
        <w:rPr>
          <w:rFonts w:ascii="Trebuchet MS" w:hAnsi="Trebuchet MS"/>
          <w:noProof/>
        </w:rPr>
      </w:pPr>
      <w:r w:rsidRPr="00A8017A">
        <w:rPr>
          <w:rFonts w:ascii="Trebuchet MS" w:hAnsi="Trebuchet MS"/>
          <w:noProof/>
        </w:rPr>
        <w:t xml:space="preserve">contractele de asociere/subcontractare, dacă este cazul; </w:t>
      </w:r>
    </w:p>
    <w:p w:rsidR="001A2B22" w:rsidRPr="00A8017A" w:rsidRDefault="001A2B22" w:rsidP="00021EF9">
      <w:pPr>
        <w:pStyle w:val="ListParagraph"/>
        <w:numPr>
          <w:ilvl w:val="0"/>
          <w:numId w:val="21"/>
        </w:numPr>
        <w:spacing w:after="120"/>
        <w:ind w:left="1701" w:right="284" w:firstLine="0"/>
        <w:jc w:val="both"/>
        <w:rPr>
          <w:rFonts w:ascii="Trebuchet MS" w:hAnsi="Trebuchet MS"/>
          <w:noProof/>
        </w:rPr>
      </w:pPr>
      <w:r w:rsidRPr="00A8017A">
        <w:rPr>
          <w:rFonts w:ascii="Trebuchet MS" w:hAnsi="Trebuchet MS"/>
          <w:noProof/>
        </w:rPr>
        <w:t xml:space="preserve">anunţul de atribuire şi dovada transmiterii acestuia spre publicare; </w:t>
      </w:r>
    </w:p>
    <w:p w:rsidR="001A2B22" w:rsidRDefault="001A2B22" w:rsidP="00021EF9">
      <w:pPr>
        <w:pStyle w:val="ListParagraph"/>
        <w:numPr>
          <w:ilvl w:val="0"/>
          <w:numId w:val="21"/>
        </w:numPr>
        <w:spacing w:after="120"/>
        <w:ind w:left="1701" w:right="284" w:firstLine="0"/>
        <w:jc w:val="both"/>
        <w:rPr>
          <w:rFonts w:ascii="Trebuchet MS" w:hAnsi="Trebuchet MS"/>
          <w:noProof/>
        </w:rPr>
      </w:pPr>
      <w:r w:rsidRPr="00A8017A">
        <w:rPr>
          <w:rFonts w:ascii="Trebuchet MS" w:hAnsi="Trebuchet MS"/>
          <w:noProof/>
        </w:rPr>
        <w:t xml:space="preserve">notificările prealabile formulate în cadrul procedurii de atribuire, însoţite de răspunsul beneficiarilor,dacă este cazul; </w:t>
      </w:r>
    </w:p>
    <w:p w:rsidR="001A2B22" w:rsidRPr="00A8017A" w:rsidRDefault="001A2B22" w:rsidP="00021EF9">
      <w:pPr>
        <w:pStyle w:val="ListParagraph"/>
        <w:numPr>
          <w:ilvl w:val="0"/>
          <w:numId w:val="21"/>
        </w:numPr>
        <w:spacing w:after="120"/>
        <w:ind w:left="1701" w:right="284" w:firstLine="0"/>
        <w:jc w:val="both"/>
        <w:rPr>
          <w:rFonts w:ascii="Trebuchet MS" w:hAnsi="Trebuchet MS"/>
          <w:noProof/>
        </w:rPr>
      </w:pPr>
      <w:r w:rsidRPr="00A8017A">
        <w:rPr>
          <w:rFonts w:ascii="Trebuchet MS" w:hAnsi="Trebuchet MS"/>
          <w:noProof/>
        </w:rPr>
        <w:t>contestaţiile formulate în cadrul procedurii de atribuire, însoţite de deciziile motivate pronunţate de Consiliul Naţional de Soluţionare a Contestaţiilor;</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hotărâri ale instanţelor de judecată referitoare la procedura de atribuire;</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dacă este cazul, decizia de anulare a procedurii de atribuire;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notificare ANAP, decizia de verificare ANAP, note intermediare ANAP, avize consultative ANAP,</w:t>
      </w:r>
      <w:r w:rsidRPr="002E687B">
        <w:rPr>
          <w:rFonts w:ascii="Trebuchet MS" w:hAnsi="Trebuchet MS"/>
        </w:rPr>
        <w:t xml:space="preserve"> </w:t>
      </w:r>
      <w:r w:rsidRPr="002E687B">
        <w:rPr>
          <w:rFonts w:ascii="Trebuchet MS" w:hAnsi="Trebuchet MS"/>
          <w:noProof/>
        </w:rPr>
        <w:t xml:space="preserve">dacă este cazul;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dovada constituirii garanţiei de bună execuţie, sau după caz, dovada deschiderii contului de garanţie de bună execuţie şi a virării sumei minime impuse prin contract;</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rapoarte de specialitate întocmite de experţi cooptaţi, dacă este cazul;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orice alt document suport pentru justificarea cheltuielilor solicitate la rambursare: notificări, note, decizii, declaraţii, adrese;</w:t>
      </w:r>
    </w:p>
    <w:p w:rsidR="001A2B22" w:rsidRPr="001A111A" w:rsidRDefault="001A2B22" w:rsidP="001A111A">
      <w:pPr>
        <w:widowControl w:val="0"/>
        <w:spacing w:after="0" w:line="240" w:lineRule="auto"/>
        <w:ind w:left="709"/>
        <w:jc w:val="both"/>
        <w:rPr>
          <w:rFonts w:ascii="Trebuchet MS" w:eastAsia="Arial Unicode MS" w:hAnsi="Trebuchet MS"/>
          <w:lang w:eastAsia="en-GB"/>
        </w:rPr>
      </w:pPr>
      <w:r w:rsidRPr="002E687B">
        <w:rPr>
          <w:rFonts w:ascii="Trebuchet MS" w:hAnsi="Trebuchet MS"/>
          <w:noProof/>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dosarul achiziţiei publice se completează după caz. </w:t>
      </w:r>
    </w:p>
    <w:p w:rsidR="001A2B22" w:rsidRPr="00CC3DE7" w:rsidRDefault="001A2B22" w:rsidP="00B24816">
      <w:pPr>
        <w:widowControl w:val="0"/>
        <w:numPr>
          <w:ilvl w:val="0"/>
          <w:numId w:val="10"/>
        </w:numPr>
        <w:spacing w:after="0" w:line="240" w:lineRule="auto"/>
        <w:ind w:left="709" w:hanging="425"/>
        <w:jc w:val="both"/>
        <w:rPr>
          <w:rFonts w:ascii="Trebuchet MS" w:eastAsia="Arial Unicode MS" w:hAnsi="Trebuchet MS"/>
          <w:b/>
          <w:bCs/>
          <w:lang w:val="it-IT" w:eastAsia="ro-RO"/>
        </w:rPr>
      </w:pPr>
      <w:r w:rsidRPr="00CC3DE7">
        <w:rPr>
          <w:rFonts w:ascii="Trebuchet MS" w:eastAsia="Arial Unicode MS" w:hAnsi="Trebuchet MS"/>
          <w:b/>
          <w:bCs/>
          <w:lang w:eastAsia="ro-RO"/>
        </w:rPr>
        <w:t>Pentru procedurile competitive derulate în conformitate cu prevederile Ordinului Ministrului Fondurilor Europene nr. 1284/2016:</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Opis cu documentele dosarului;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Specificaţiile tehnice;</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Nota privind determinarea valorii estimate;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Dovada anunţului/invitaţiilor/clarificărilor/comunicărilor rezultatului (după caz);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Nota justificativă de atribuire;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Nota justificativă privind decalarea datelor de semnare a contractelor (după caz) – pentru loturi; </w:t>
      </w:r>
    </w:p>
    <w:p w:rsidR="001A2B22" w:rsidRPr="00CC3DE7" w:rsidRDefault="001A2B22" w:rsidP="00B24816">
      <w:pPr>
        <w:widowControl w:val="0"/>
        <w:numPr>
          <w:ilvl w:val="2"/>
          <w:numId w:val="11"/>
        </w:numPr>
        <w:spacing w:after="0" w:line="240" w:lineRule="auto"/>
        <w:ind w:left="709" w:right="-1" w:hanging="283"/>
        <w:jc w:val="both"/>
        <w:rPr>
          <w:rFonts w:ascii="Trebuchet MS" w:eastAsia="Arial Unicode MS" w:hAnsi="Trebuchet MS"/>
          <w:lang w:eastAsia="en-GB"/>
        </w:rPr>
      </w:pPr>
      <w:r w:rsidRPr="00CC3DE7">
        <w:rPr>
          <w:rFonts w:ascii="Trebuchet MS" w:eastAsia="Arial Unicode MS" w:hAnsi="Trebuchet MS"/>
          <w:lang w:eastAsia="en-GB"/>
        </w:rPr>
        <w:t xml:space="preserve">Declaraţii pe propria răspundere din care rezultă că ofertantul câştigător/solicitantul/beneficiarul privat nu a încălcat prevederile referitoare la conflictul de interese;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Ofertele şi clarificările (după caz);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Contractul de achiziţie;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Actele adiţionale (după caz);</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Alte documente relevante, inclusiv documentele care dovedesc realizarea achiziţiei (de exemplu: procese-verbale de recepţie servicii şi lucrări, livrabile, procese-verbale de predare primire etc.);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Contestaţiile (după caz)/ deciziile aferente.</w:t>
      </w:r>
    </w:p>
    <w:p w:rsidR="001A2B22" w:rsidRPr="00CC3DE7" w:rsidRDefault="001A2B22" w:rsidP="00B24816">
      <w:pPr>
        <w:widowControl w:val="0"/>
        <w:numPr>
          <w:ilvl w:val="0"/>
          <w:numId w:val="10"/>
        </w:numPr>
        <w:spacing w:after="0" w:line="240" w:lineRule="auto"/>
        <w:ind w:left="709" w:hanging="425"/>
        <w:jc w:val="both"/>
        <w:rPr>
          <w:rFonts w:ascii="Trebuchet MS" w:eastAsia="Arial Unicode MS" w:hAnsi="Trebuchet MS"/>
          <w:b/>
          <w:lang w:eastAsia="en-GB"/>
        </w:rPr>
      </w:pPr>
      <w:r w:rsidRPr="00CC3DE7">
        <w:rPr>
          <w:rFonts w:ascii="Trebuchet MS" w:eastAsia="Arial Unicode MS" w:hAnsi="Trebuchet MS"/>
          <w:b/>
          <w:lang w:eastAsia="en-GB"/>
        </w:rPr>
        <w:t>Pentru achiziţii</w:t>
      </w:r>
      <w:r w:rsidRPr="00CC3DE7">
        <w:rPr>
          <w:rFonts w:ascii="Trebuchet MS" w:eastAsia="Arial Unicode MS" w:hAnsi="Trebuchet MS"/>
          <w:b/>
          <w:lang w:eastAsia="ro-RO"/>
        </w:rPr>
        <w:t xml:space="preserve">le directe </w:t>
      </w:r>
      <w:r w:rsidRPr="00CC3DE7">
        <w:rPr>
          <w:rFonts w:ascii="Trebuchet MS" w:eastAsia="Arial Unicode MS" w:hAnsi="Trebuchet MS"/>
          <w:b/>
          <w:bCs/>
          <w:lang w:eastAsia="ro-RO"/>
        </w:rPr>
        <w:t>derulate în conformitate cu prevederile Ordinului Ministrului Fondurilor Europene nr. 1284/2016:</w:t>
      </w:r>
    </w:p>
    <w:p w:rsidR="001A2B22" w:rsidRPr="00CC3DE7" w:rsidRDefault="001A2B22" w:rsidP="00B24816">
      <w:pPr>
        <w:widowControl w:val="0"/>
        <w:numPr>
          <w:ilvl w:val="2"/>
          <w:numId w:val="12"/>
        </w:numPr>
        <w:spacing w:after="0" w:line="240" w:lineRule="auto"/>
        <w:ind w:left="709" w:hanging="283"/>
        <w:jc w:val="both"/>
        <w:rPr>
          <w:rFonts w:ascii="Trebuchet MS" w:eastAsia="Arial Unicode MS" w:hAnsi="Trebuchet MS"/>
          <w:lang w:eastAsia="ro-RO"/>
        </w:rPr>
      </w:pPr>
      <w:r w:rsidRPr="00CC3DE7">
        <w:rPr>
          <w:rFonts w:ascii="Trebuchet MS" w:eastAsia="Arial Unicode MS" w:hAnsi="Trebuchet MS"/>
          <w:lang w:eastAsia="ro-RO"/>
        </w:rPr>
        <w:t xml:space="preserve">Opis cu documentele dosarului; </w:t>
      </w:r>
    </w:p>
    <w:p w:rsidR="001A2B22" w:rsidRPr="00CC3DE7" w:rsidRDefault="001A2B22" w:rsidP="00B24816">
      <w:pPr>
        <w:widowControl w:val="0"/>
        <w:numPr>
          <w:ilvl w:val="2"/>
          <w:numId w:val="12"/>
        </w:numPr>
        <w:spacing w:after="0" w:line="240" w:lineRule="auto"/>
        <w:ind w:left="709" w:hanging="283"/>
        <w:jc w:val="both"/>
        <w:rPr>
          <w:rFonts w:ascii="Trebuchet MS" w:eastAsia="Arial Unicode MS" w:hAnsi="Trebuchet MS"/>
          <w:lang w:eastAsia="ro-RO"/>
        </w:rPr>
      </w:pPr>
      <w:r w:rsidRPr="00CC3DE7">
        <w:rPr>
          <w:rFonts w:ascii="Trebuchet MS" w:eastAsia="Arial Unicode MS" w:hAnsi="Trebuchet MS"/>
          <w:lang w:eastAsia="ro-RO"/>
        </w:rPr>
        <w:t xml:space="preserve">Nota privind determinarea valorii estimate; </w:t>
      </w:r>
    </w:p>
    <w:p w:rsidR="001A2B22" w:rsidRPr="00CC3DE7" w:rsidRDefault="001A2B22" w:rsidP="00B24816">
      <w:pPr>
        <w:widowControl w:val="0"/>
        <w:numPr>
          <w:ilvl w:val="2"/>
          <w:numId w:val="12"/>
        </w:numPr>
        <w:spacing w:after="0" w:line="240" w:lineRule="auto"/>
        <w:ind w:left="709" w:hanging="283"/>
        <w:jc w:val="both"/>
        <w:rPr>
          <w:rFonts w:ascii="Trebuchet MS" w:eastAsia="Arial Unicode MS" w:hAnsi="Trebuchet MS"/>
          <w:lang w:eastAsia="ro-RO"/>
        </w:rPr>
      </w:pPr>
      <w:r w:rsidRPr="00CC3DE7">
        <w:rPr>
          <w:rFonts w:ascii="Trebuchet MS" w:eastAsia="Arial Unicode MS" w:hAnsi="Trebuchet MS"/>
          <w:lang w:eastAsia="ro-RO"/>
        </w:rPr>
        <w:t xml:space="preserve">Documentele justificative ale achiziţiei (de exemplu: comandă, factură, bon fiscal, contract, documentele de transport sau altele, după caz) </w:t>
      </w:r>
    </w:p>
    <w:p w:rsidR="001A2B22" w:rsidRDefault="001A2B22" w:rsidP="00B24816">
      <w:pPr>
        <w:widowControl w:val="0"/>
        <w:numPr>
          <w:ilvl w:val="0"/>
          <w:numId w:val="12"/>
        </w:numPr>
        <w:spacing w:after="0" w:line="240" w:lineRule="auto"/>
        <w:ind w:left="709" w:hanging="283"/>
        <w:jc w:val="both"/>
        <w:rPr>
          <w:rFonts w:ascii="Trebuchet MS" w:eastAsia="Arial Unicode MS" w:hAnsi="Trebuchet MS"/>
          <w:lang w:eastAsia="ro-RO"/>
        </w:rPr>
      </w:pPr>
      <w:r w:rsidRPr="00CC3DE7">
        <w:rPr>
          <w:rFonts w:ascii="Trebuchet MS" w:eastAsia="Arial Unicode MS" w:hAnsi="Trebuchet MS"/>
          <w:lang w:eastAsia="ro-RO"/>
        </w:rPr>
        <w:lastRenderedPageBreak/>
        <w:t>Documentele care dovedesc realizarea achiziţiei, respectiv furnizarea produselor/prestarea serviciilor/execuţia lucrărilor (de exemplu: ordine de plată, extrase de cont, procese-verbale de predare-primire, procese-verbale de recepţie, procese-verbale de punere în funcţiune/acceptanţă, rapoarte de activitate sau altele, după caz).</w:t>
      </w:r>
    </w:p>
    <w:p w:rsidR="001A2B22" w:rsidRDefault="001A2B22" w:rsidP="001A111A">
      <w:pPr>
        <w:widowControl w:val="0"/>
        <w:spacing w:after="0" w:line="240" w:lineRule="auto"/>
        <w:ind w:left="709"/>
        <w:jc w:val="both"/>
        <w:rPr>
          <w:rFonts w:ascii="Trebuchet MS" w:eastAsia="Arial Unicode MS" w:hAnsi="Trebuchet MS"/>
          <w:lang w:eastAsia="ro-RO"/>
        </w:rPr>
      </w:pPr>
    </w:p>
    <w:p w:rsidR="001A2B22" w:rsidRDefault="001A2B22">
      <w:pPr>
        <w:widowControl w:val="0"/>
        <w:spacing w:after="0" w:line="240" w:lineRule="auto"/>
        <w:jc w:val="both"/>
        <w:rPr>
          <w:rFonts w:ascii="Trebuchet MS" w:eastAsia="Arial Unicode MS" w:hAnsi="Trebuchet MS"/>
          <w:lang w:eastAsia="ro-RO"/>
        </w:rPr>
      </w:pPr>
      <w:r w:rsidRPr="00021EF9">
        <w:rPr>
          <w:rFonts w:ascii="Trebuchet MS" w:eastAsia="Arial Unicode MS" w:hAnsi="Trebuchet MS"/>
          <w:lang w:eastAsia="ro-RO"/>
        </w:rPr>
        <w:t>Pentru actele adiţionale/contractele subsecvente încheiate la contractele de achiziţie/acodurile cadru, indiferent dacă acestea au sau nu impact financiar, beneficiarii vor urma aceleaşi proceduri de întocmire a documentelor ca şi pentru contractul-acordul cadru iniţial. Dosarul de achiziţie va cuprinde documentele justificative în baza căruia a fost încheiat aceste documente.</w:t>
      </w:r>
    </w:p>
    <w:p w:rsidR="001A2B22" w:rsidRPr="00CC3DE7" w:rsidRDefault="001A2B22" w:rsidP="00B24816">
      <w:pPr>
        <w:widowControl w:val="0"/>
        <w:spacing w:after="0" w:line="240" w:lineRule="auto"/>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t xml:space="preserve">Alte obligații ale beneficiarului specifice Programului Operațional </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Beneficiarul proiectului va transmite spre informare către AMPOC/</w:t>
      </w:r>
      <w:r>
        <w:rPr>
          <w:rFonts w:ascii="Trebuchet MS" w:eastAsia="Arial Unicode MS" w:hAnsi="Trebuchet MS"/>
          <w:lang w:eastAsia="ro-RO"/>
        </w:rPr>
        <w:t>OIPSI</w:t>
      </w:r>
      <w:r w:rsidRPr="00CC3DE7">
        <w:rPr>
          <w:rFonts w:ascii="Trebuchet MS" w:eastAsia="Arial Unicode MS" w:hAnsi="Trebuchet MS"/>
          <w:lang w:eastAsia="ro-RO"/>
        </w:rPr>
        <w:t>, documentele/livrabile elaborate în cadrul proiectului, în cazul în care AMPOC/</w:t>
      </w:r>
      <w:r>
        <w:rPr>
          <w:rFonts w:ascii="Trebuchet MS" w:eastAsia="Arial Unicode MS" w:hAnsi="Trebuchet MS"/>
          <w:lang w:eastAsia="ro-RO"/>
        </w:rPr>
        <w:t>OIPSI</w:t>
      </w:r>
      <w:r w:rsidRPr="00CC3DE7">
        <w:rPr>
          <w:rFonts w:ascii="Trebuchet MS" w:eastAsia="Arial Unicode MS" w:hAnsi="Trebuchet MS"/>
          <w:lang w:eastAsia="ro-RO"/>
        </w:rPr>
        <w:t xml:space="preserve"> solicită expres acest lucru.</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cazul proiectelor generatoare de venit, Beneficiarul este obligat să declare toate veniturile direct realizate în timpul implementării Proiectului, ca rezultat al acestei implementări şi nepreconizate la data aprobării acestuia. </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are obligaţia de a transmite către </w:t>
      </w:r>
      <w:r>
        <w:rPr>
          <w:rFonts w:ascii="Trebuchet MS" w:eastAsia="Arial Unicode MS" w:hAnsi="Trebuchet MS"/>
          <w:lang w:eastAsia="ro-RO"/>
        </w:rPr>
        <w:t>OIPSI</w:t>
      </w:r>
      <w:r w:rsidRPr="00CC3DE7">
        <w:rPr>
          <w:rFonts w:ascii="Trebuchet MS" w:eastAsia="Arial Unicode MS" w:hAnsi="Trebuchet MS"/>
          <w:lang w:eastAsia="ro-RO"/>
        </w:rPr>
        <w:t xml:space="preserve">, în termen de 10 zile lucrătoare de la data atribuirii unui contract de achiziţie, </w:t>
      </w:r>
      <w:r>
        <w:rPr>
          <w:rFonts w:ascii="Trebuchet MS" w:eastAsia="Arial Unicode MS" w:hAnsi="Trebuchet MS"/>
          <w:lang w:eastAsia="ro-RO"/>
        </w:rPr>
        <w:t>dosarul</w:t>
      </w:r>
      <w:r w:rsidRPr="00CC3DE7">
        <w:rPr>
          <w:rFonts w:ascii="Trebuchet MS" w:eastAsia="Arial Unicode MS" w:hAnsi="Trebuchet MS"/>
          <w:lang w:eastAsia="ro-RO"/>
        </w:rPr>
        <w:t xml:space="preserve"> procedurii de achiziţie desfăşurată. Aceste documente vor fi și încărcate de beneficiar în sistemul informatic MySMIS. În termen de 5 zile lucrătoare de la data finalizării verificărilor şi de către AMPOC, aceasta notifică Beneficiarul cu privire la rezultatul verificării.</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Beneficiarul are obligaţia de a respecta instrucțiunile AMPOC/</w:t>
      </w:r>
      <w:r>
        <w:rPr>
          <w:rFonts w:ascii="Trebuchet MS" w:eastAsia="Arial Unicode MS" w:hAnsi="Trebuchet MS"/>
          <w:lang w:eastAsia="ro-RO"/>
        </w:rPr>
        <w:t>OIPSI</w:t>
      </w:r>
      <w:r w:rsidRPr="00CC3DE7">
        <w:rPr>
          <w:rFonts w:ascii="Trebuchet MS" w:eastAsia="Arial Unicode MS" w:hAnsi="Trebuchet MS"/>
          <w:lang w:eastAsia="ro-RO"/>
        </w:rPr>
        <w:t xml:space="preserve"> emise conform legii .</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Conform prevederilor Art.26 alin (1) şi (3)  din OUG nr.40/2015 cu modificările şi completările ulterioare, beneficiarul unui proiect finanţat din fonduri europene are obligaţia îndosarierii şi păstrării în bune condiţii a tuturor documentelor aferente proiectului. În cazul nerespectării acestor prevederi, beneficiarul este obligat să restituie suma rambursată, în cadrul proiectului, aferentă documentelor lipsă.</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Conform prevederilor Art.26 alin (2) şi (4)  din OUG nr.40/2015 cu modificările şi completările ulterioare, beneficiarul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rsidR="009342BF" w:rsidRDefault="001A2B22" w:rsidP="009342BF">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Conform prevederilor Art.26 alin (5) din OUG nr.40/2015 cu modificările şi completările ulterioare, AMPOC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Comisiei Europene, precum şi a altor prevederi legale în domeniul implementării proiectelor finanţate din fonduri europene.</w:t>
      </w:r>
    </w:p>
    <w:p w:rsidR="009342BF" w:rsidRPr="009342BF" w:rsidRDefault="009342BF" w:rsidP="009342BF">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9342BF">
        <w:rPr>
          <w:rFonts w:ascii="Trebuchet MS" w:eastAsia="Arial Unicode MS" w:hAnsi="Trebuchet MS"/>
          <w:lang w:eastAsia="ro-RO"/>
        </w:rPr>
        <w:t>Beneficiarul are obligația de a depune documentele legale cu privire la infrastructura şi/sau terenul pe care se face investiţia, conform art. 5 din Legea 159/2016 în termenul maxim de 6 luni de la semnarea contractului de finanțare</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t>Dreptul de proprietate/utilizare a rezultatelor și echipamentelor</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cazul proiectelor implementate în parteneriat, orice rezultate sau drepturi legate de acestea, inclusiv drepturi de autor şi/sau orice alte drepturi de proprietate intelectuală şi/sau </w:t>
      </w:r>
      <w:r w:rsidRPr="00CC3DE7">
        <w:rPr>
          <w:rFonts w:ascii="Trebuchet MS" w:eastAsia="Arial Unicode MS" w:hAnsi="Trebuchet MS"/>
          <w:lang w:eastAsia="ro-RO"/>
        </w:rPr>
        <w:lastRenderedPageBreak/>
        <w:t>industrială, obţinute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t>Modificarea Contractului de Finanțare</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completare la alin.(7) al art. 10 – Modificări și completări din Condiții generale, beneficiarul  transmite </w:t>
      </w:r>
      <w:r>
        <w:rPr>
          <w:rFonts w:ascii="Trebuchet MS" w:eastAsia="Arial Unicode MS" w:hAnsi="Trebuchet MS"/>
          <w:lang w:eastAsia="ro-RO"/>
        </w:rPr>
        <w:t>OIPSI</w:t>
      </w:r>
      <w:r w:rsidRPr="00CC3DE7">
        <w:rPr>
          <w:rFonts w:ascii="Trebuchet MS" w:eastAsia="Arial Unicode MS" w:hAnsi="Trebuchet MS"/>
          <w:lang w:eastAsia="ro-RO"/>
        </w:rPr>
        <w:t xml:space="preserve"> notificări privind:</w:t>
      </w:r>
    </w:p>
    <w:p w:rsidR="001A2B22" w:rsidRPr="00CC3DE7" w:rsidRDefault="001A2B22" w:rsidP="00B24816">
      <w:pPr>
        <w:widowControl w:val="0"/>
        <w:numPr>
          <w:ilvl w:val="1"/>
          <w:numId w:val="1"/>
        </w:numPr>
        <w:autoSpaceDE w:val="0"/>
        <w:autoSpaceDN w:val="0"/>
        <w:adjustRightInd w:val="0"/>
        <w:spacing w:after="0" w:line="240" w:lineRule="atLeast"/>
        <w:ind w:left="851" w:hanging="284"/>
        <w:jc w:val="both"/>
        <w:rPr>
          <w:rFonts w:ascii="Trebuchet MS" w:eastAsia="Arial Unicode MS" w:hAnsi="Trebuchet MS"/>
          <w:lang w:eastAsia="ro-RO"/>
        </w:rPr>
      </w:pPr>
      <w:r w:rsidRPr="00CC3DE7">
        <w:rPr>
          <w:rFonts w:ascii="Trebuchet MS" w:eastAsia="Arial Unicode MS" w:hAnsi="Trebuchet MS"/>
          <w:lang w:eastAsia="ro-RO"/>
        </w:rPr>
        <w:t>modificarea informațiilor privind ”Resursele umane implicate” din cererea de finanțare, cu respectarea cerințelor din Ghidul solicitantului;</w:t>
      </w:r>
    </w:p>
    <w:p w:rsidR="001A2B22" w:rsidRPr="00CC3DE7" w:rsidRDefault="001A2B22" w:rsidP="00B24816">
      <w:pPr>
        <w:widowControl w:val="0"/>
        <w:numPr>
          <w:ilvl w:val="1"/>
          <w:numId w:val="1"/>
        </w:numPr>
        <w:autoSpaceDE w:val="0"/>
        <w:autoSpaceDN w:val="0"/>
        <w:adjustRightInd w:val="0"/>
        <w:spacing w:after="0" w:line="240" w:lineRule="atLeast"/>
        <w:ind w:left="851" w:hanging="284"/>
        <w:jc w:val="both"/>
        <w:rPr>
          <w:rFonts w:ascii="Trebuchet MS" w:eastAsia="Arial Unicode MS" w:hAnsi="Trebuchet MS"/>
          <w:lang w:eastAsia="ro-RO"/>
        </w:rPr>
      </w:pPr>
      <w:r w:rsidRPr="00CC3DE7">
        <w:rPr>
          <w:rFonts w:ascii="Trebuchet MS" w:eastAsia="Arial Unicode MS" w:hAnsi="Trebuchet MS"/>
          <w:lang w:eastAsia="ro-RO"/>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comunitare în vigoare;</w:t>
      </w:r>
    </w:p>
    <w:p w:rsidR="001A2B22" w:rsidRPr="00CC3DE7" w:rsidRDefault="001A2B22" w:rsidP="00B24816">
      <w:pPr>
        <w:widowControl w:val="0"/>
        <w:numPr>
          <w:ilvl w:val="1"/>
          <w:numId w:val="1"/>
        </w:numPr>
        <w:autoSpaceDE w:val="0"/>
        <w:autoSpaceDN w:val="0"/>
        <w:adjustRightInd w:val="0"/>
        <w:spacing w:after="0" w:line="240" w:lineRule="atLeast"/>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modificarea informațiilor privind </w:t>
      </w:r>
      <w:r w:rsidRPr="00CC3DE7">
        <w:rPr>
          <w:rFonts w:ascii="Trebuchet MS" w:eastAsia="Arial Unicode MS" w:hAnsi="Trebuchet MS"/>
          <w:lang w:val="it-IT" w:eastAsia="ro-RO"/>
        </w:rPr>
        <w:t>“</w:t>
      </w:r>
      <w:r w:rsidRPr="00CC3DE7">
        <w:rPr>
          <w:rFonts w:ascii="Trebuchet MS" w:eastAsia="Arial Unicode MS" w:hAnsi="Trebuchet MS"/>
          <w:lang w:eastAsia="ro-RO"/>
        </w:rPr>
        <w:t>Localizarea proiectului</w:t>
      </w:r>
      <w:r w:rsidRPr="00CC3DE7">
        <w:rPr>
          <w:rFonts w:ascii="Trebuchet MS" w:eastAsia="Arial Unicode MS" w:hAnsi="Trebuchet MS"/>
          <w:lang w:val="it-IT" w:eastAsia="ro-RO"/>
        </w:rPr>
        <w:t>” din cererea de finan</w:t>
      </w:r>
      <w:r w:rsidRPr="00CC3DE7">
        <w:rPr>
          <w:rFonts w:ascii="Trebuchet MS" w:eastAsia="Arial Unicode MS" w:hAnsi="Trebuchet MS"/>
          <w:lang w:eastAsia="ro-RO"/>
        </w:rPr>
        <w:t>țare;</w:t>
      </w:r>
    </w:p>
    <w:p w:rsidR="001A2B22" w:rsidRPr="00CC3DE7" w:rsidRDefault="001A2B22" w:rsidP="00B24816">
      <w:pPr>
        <w:widowControl w:val="0"/>
        <w:numPr>
          <w:ilvl w:val="1"/>
          <w:numId w:val="1"/>
        </w:numPr>
        <w:autoSpaceDE w:val="0"/>
        <w:autoSpaceDN w:val="0"/>
        <w:adjustRightInd w:val="0"/>
        <w:spacing w:after="0" w:line="240" w:lineRule="atLeast"/>
        <w:ind w:left="851" w:hanging="284"/>
        <w:jc w:val="both"/>
        <w:rPr>
          <w:rFonts w:ascii="Trebuchet MS" w:eastAsia="Arial Unicode MS" w:hAnsi="Trebuchet MS"/>
          <w:lang w:eastAsia="ro-RO"/>
        </w:rPr>
      </w:pPr>
      <w:r w:rsidRPr="00CC3DE7">
        <w:rPr>
          <w:rFonts w:ascii="Trebuchet MS" w:eastAsia="Arial Unicode MS" w:hAnsi="Trebuchet MS"/>
          <w:lang w:eastAsia="ro-RO"/>
        </w:rPr>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cazul în care, pe perioada de implementare a Proiectului, se înregistrează economii constând în diferențe între valoarea estimată a procedurilor de achiziție și valoarea atribuită, acestea se pot utiliza în scopul implementării Proiectului, cu acordul prealabil al </w:t>
      </w:r>
      <w:r>
        <w:rPr>
          <w:rFonts w:ascii="Trebuchet MS" w:eastAsia="Arial Unicode MS" w:hAnsi="Trebuchet MS"/>
          <w:lang w:eastAsia="ro-RO"/>
        </w:rPr>
        <w:t>OIPSI</w:t>
      </w:r>
      <w:r w:rsidRPr="00CC3DE7">
        <w:rPr>
          <w:rFonts w:ascii="Trebuchet MS" w:eastAsia="Arial Unicode MS" w:hAnsi="Trebuchet MS"/>
          <w:lang w:eastAsia="ro-RO"/>
        </w:rPr>
        <w:t>, și fără a afecta obiectivul Proiectului, prin act adițional cu respectarea Condițiilor generale și specifice.</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t xml:space="preserve">Dezangajare </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În conformitate cu prevederile art.12, alin. (2) din Ordonanța de urgență a Guvernului nr.40/2015 privind gestionare  financiară a fondurilor europene pentru perioada de programare 2014-2020,cu modificările şi completările ulterioare, în scopul utilizării eficiente a fondurilor publice, AMPOC dezangajează fondurile rămase neutilizate în urma finalizării contractelor de achiziţie publică aferente Contractului de Finanţare, în condiţiile legii. AMPOC poate dezangaja fondurile rămase în urma atribuirii contractelor, dacă nu a primit sau nu a aprobat solicitări de reutilizare a sumelor.</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În vederea aplicării prevederilor alin. (17), beneficiarul va transmite la AMPOC/</w:t>
      </w:r>
      <w:r>
        <w:rPr>
          <w:rFonts w:ascii="Trebuchet MS" w:eastAsia="Arial Unicode MS" w:hAnsi="Trebuchet MS"/>
          <w:lang w:eastAsia="ro-RO"/>
        </w:rPr>
        <w:t>OIPSI</w:t>
      </w:r>
      <w:r w:rsidRPr="00CC3DE7">
        <w:rPr>
          <w:rFonts w:ascii="Trebuchet MS" w:eastAsia="Arial Unicode MS" w:hAnsi="Trebuchet MS"/>
          <w:lang w:eastAsia="ro-RO"/>
        </w:rPr>
        <w:t>, în luna iulie a fiecărui an din perioada de la semnarea Contractului de Finanțare și până la finalul perioadei de implementare a proiectului, înurma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rsidR="001A2B22" w:rsidRPr="00CC3DE7" w:rsidRDefault="001A2B22" w:rsidP="00B24816">
      <w:pPr>
        <w:widowControl w:val="0"/>
        <w:numPr>
          <w:ilvl w:val="0"/>
          <w:numId w:val="1"/>
        </w:numPr>
        <w:spacing w:after="0" w:line="240" w:lineRule="auto"/>
        <w:jc w:val="both"/>
        <w:rPr>
          <w:rFonts w:ascii="Trebuchet MS" w:hAnsi="Trebuchet MS"/>
        </w:rPr>
      </w:pPr>
      <w:r w:rsidRPr="00CC3DE7">
        <w:rPr>
          <w:rFonts w:ascii="Trebuchet MS" w:hAnsi="Trebuchet MS"/>
        </w:rPr>
        <w:t xml:space="preserve">Beneficiarul are obligația de a notifica </w:t>
      </w:r>
      <w:r>
        <w:rPr>
          <w:rFonts w:ascii="Trebuchet MS" w:hAnsi="Trebuchet MS"/>
        </w:rPr>
        <w:t>OIPSI</w:t>
      </w:r>
      <w:r w:rsidRPr="00CC3DE7">
        <w:rPr>
          <w:rFonts w:ascii="Trebuchet MS" w:hAnsi="Trebuchet MS"/>
        </w:rPr>
        <w:t>/AMPOC,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rsidR="001A2B22" w:rsidRPr="00CC3DE7" w:rsidRDefault="001A2B22" w:rsidP="00B24816">
      <w:pPr>
        <w:widowControl w:val="0"/>
        <w:numPr>
          <w:ilvl w:val="0"/>
          <w:numId w:val="1"/>
        </w:numPr>
        <w:tabs>
          <w:tab w:val="right" w:pos="709"/>
        </w:tabs>
        <w:spacing w:after="0" w:line="240" w:lineRule="auto"/>
        <w:jc w:val="both"/>
        <w:rPr>
          <w:rFonts w:ascii="Trebuchet MS" w:hAnsi="Trebuchet MS"/>
        </w:rPr>
      </w:pPr>
      <w:r w:rsidRPr="00CC3DE7">
        <w:rPr>
          <w:rFonts w:ascii="Trebuchet MS" w:hAnsi="Trebuchet MS"/>
        </w:rPr>
        <w:t xml:space="preserve">În termen de maxim 10 zile lucrătoare de la primirea notificării de la </w:t>
      </w:r>
      <w:r>
        <w:rPr>
          <w:rFonts w:ascii="Trebuchet MS" w:hAnsi="Trebuchet MS"/>
        </w:rPr>
        <w:t>OIPSI</w:t>
      </w:r>
      <w:r w:rsidRPr="00CC3DE7">
        <w:rPr>
          <w:rFonts w:ascii="Trebuchet MS" w:hAnsi="Trebuchet MS"/>
        </w:rPr>
        <w:t xml:space="preserve">/Beneficiar, AMPOC dezangajează, prin notificarea unilaterală, fondurile rămase neutilizate ca urmarea a finalizării implementării contractului/contractelor de achiziție din cadrul prezentului contract.  </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lastRenderedPageBreak/>
        <w:t>Încetarea contractului de finanțare</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În cazul încetării Contractului de Finanțare, conform Art. 15, alin (2) și (3) din Conditii Generale,  Beneficiarul are obligaţia restituirii finanţării acordate în termen de 10 zile lucrătoare de la încetarea Contractului. În cazul în care Beneficiarul nu va respecta acest termen i se vor percepe majorări de întârziere în valoare de 0,02% pe zi întârziere din suma datorată.</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AM POC/</w:t>
      </w:r>
      <w:r>
        <w:rPr>
          <w:rFonts w:ascii="Trebuchet MS" w:hAnsi="Trebuchet MS"/>
          <w:lang w:eastAsia="fr-FR"/>
        </w:rPr>
        <w:t>OIPSI</w:t>
      </w:r>
      <w:r w:rsidRPr="00CC3DE7">
        <w:rPr>
          <w:rFonts w:ascii="Trebuchet MS" w:hAnsi="Trebuchet MS"/>
          <w:lang w:eastAsia="fr-FR"/>
        </w:rPr>
        <w:t xml:space="preserve"> îşi rezervă dreptul de a  decide rezilierea</w:t>
      </w:r>
      <w:r w:rsidRPr="00CC3DE7" w:rsidDel="002F14BA">
        <w:rPr>
          <w:rFonts w:ascii="Trebuchet MS" w:hAnsi="Trebuchet MS"/>
          <w:lang w:eastAsia="fr-FR"/>
        </w:rPr>
        <w:t xml:space="preserve"> </w:t>
      </w:r>
      <w:r w:rsidRPr="00CC3DE7">
        <w:rPr>
          <w:rFonts w:ascii="Trebuchet MS" w:hAnsi="Trebuchet MS"/>
          <w:lang w:eastAsia="fr-FR"/>
        </w:rPr>
        <w:t>prezentului contract, cu recuperarea integrală a sumelor plătite, fără îndeplinirea altor formalităţi şi fără intervenţia instanţei judecătoreşti, cu excepţia unei simple notificări de informare a Beneficiarului, în următoarele cazuri:</w:t>
      </w:r>
    </w:p>
    <w:p w:rsidR="001A2B22" w:rsidRPr="00CC3DE7" w:rsidRDefault="001A2B22" w:rsidP="00B24816">
      <w:pPr>
        <w:autoSpaceDE w:val="0"/>
        <w:autoSpaceDN w:val="0"/>
        <w:adjustRightInd w:val="0"/>
        <w:spacing w:after="0" w:line="240" w:lineRule="auto"/>
        <w:ind w:left="502"/>
        <w:jc w:val="both"/>
        <w:rPr>
          <w:rFonts w:ascii="Trebuchet MS" w:hAnsi="Trebuchet MS"/>
          <w:lang w:eastAsia="fr-FR"/>
        </w:rPr>
      </w:pPr>
      <w:r w:rsidRPr="00CC3DE7">
        <w:rPr>
          <w:rFonts w:ascii="Trebuchet MS" w:hAnsi="Trebuchet MS"/>
          <w:lang w:eastAsia="fr-FR"/>
        </w:rPr>
        <w:t>a) nu respectă termenele şi condiţiile pentru acordarea tranşelor de prefinantare şi/sau recuperarea prefinanţării, conform prevederilor legale si contractuale;</w:t>
      </w:r>
    </w:p>
    <w:p w:rsidR="001A2B22" w:rsidRPr="00CC3DE7" w:rsidRDefault="001A2B22" w:rsidP="00B24816">
      <w:pPr>
        <w:autoSpaceDE w:val="0"/>
        <w:autoSpaceDN w:val="0"/>
        <w:adjustRightInd w:val="0"/>
        <w:spacing w:after="0" w:line="240" w:lineRule="auto"/>
        <w:ind w:left="502"/>
        <w:jc w:val="both"/>
        <w:rPr>
          <w:rFonts w:ascii="Trebuchet MS" w:hAnsi="Trebuchet MS"/>
          <w:lang w:eastAsia="fr-FR"/>
        </w:rPr>
      </w:pPr>
      <w:r w:rsidRPr="00CC3DE7">
        <w:rPr>
          <w:rFonts w:ascii="Trebuchet MS" w:hAnsi="Trebuchet MS"/>
          <w:lang w:eastAsia="fr-FR"/>
        </w:rPr>
        <w:t>b) nu depune cererile de rambursare, precum şi cererile de rambursare aferente cererilor de plată/prefinantare pentru cheltuielile efectuate, în termenele şi formatul prevăzut de prezentul contract de finanţare şi în conformitate cu documentele subsecvente emise de AMPOC în vederea implementării proiectului.</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 xml:space="preserve">Constituie temei de reziliere a prezentului contract, orice cauză de neeligibilitate a proiectului şi/sau a beneficiarului şi/sau a oricăruia dintre parteneri, determinată de o acţiune sau omisiune a Beneficiarului, chiar dacă respectiva cauză de neeligibilitate a fost identificată ulterior încheierii prezentului contract, Beneficiarul fiind obligat să returneze integral sumele primite în baza prezentului Contract de finanțare. </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În situaţia în care cauza de neeligibilitate a fost identificată ulterior încheierii perioadei de implementare a prezentului contract, AMPOC/</w:t>
      </w:r>
      <w:r>
        <w:rPr>
          <w:rFonts w:ascii="Trebuchet MS" w:hAnsi="Trebuchet MS"/>
          <w:lang w:eastAsia="fr-FR"/>
        </w:rPr>
        <w:t>OIPSI</w:t>
      </w:r>
      <w:r w:rsidRPr="00CC3DE7">
        <w:rPr>
          <w:rFonts w:ascii="Trebuchet MS" w:hAnsi="Trebuchet MS"/>
          <w:lang w:eastAsia="fr-FR"/>
        </w:rPr>
        <w:t xml:space="preserve"> va proceda la rezoluţiunea contractului.</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eastAsia="fr-FR"/>
        </w:rPr>
        <w:t xml:space="preserve">Prin excepţie de la prevederile art. 15 alin. </w:t>
      </w:r>
      <w:r w:rsidRPr="00CC3DE7">
        <w:rPr>
          <w:rFonts w:ascii="Trebuchet MS" w:hAnsi="Trebuchet MS"/>
          <w:lang w:val="it-IT" w:eastAsia="fr-FR"/>
        </w:rPr>
        <w:t>(2) lit. d) din Contractul de finantare  -Conditii Generale, se prevede ca în cazul Proiectului se aplică legislaţia specifică şi regulile specifice aplicabile privind dubla finanţare a cheltuielilor, aplicabile proiectelor finanţate din POC.</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t>AM POC isi rezerva dreptul de a decide rezilierea prezentului contract si pentru alte cazuri impuse de legislatia aplicabilă Contractului si care nu au fost cuprinse in situaţiile de mai sus.</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Prin excepţie de la prevederile art. 15 alin. (1) din Contractul de finantare - Conditii Generale, se prevede ca Beneficiarul are dreptul de a decide si de a initia din proprie inițiativă rezilierea contractului, cu condiţia ca solicitarea acestuia să fie deplin justificată prin informarea în prealabil a AM POC/</w:t>
      </w:r>
      <w:r>
        <w:rPr>
          <w:rFonts w:ascii="Trebuchet MS" w:hAnsi="Trebuchet MS"/>
          <w:lang w:eastAsia="fr-FR"/>
        </w:rPr>
        <w:t>OIPSI</w:t>
      </w:r>
      <w:r w:rsidRPr="00CC3DE7">
        <w:rPr>
          <w:rFonts w:ascii="Trebuchet MS" w:hAnsi="Trebuchet MS"/>
          <w:lang w:eastAsia="fr-FR"/>
        </w:rPr>
        <w:t>.</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 xml:space="preserve">AM POC poate suspenda aplicarea prevederilor contractului de finanţare şi, în mod subsecvent, poate suspenda plata/rambursarea sumelor solicitate de beneficiar, ca măsură de prevedere, anterior suspendării, în situaţia în care se îndeplinesc condiţiile de suspendare prevăzute în prezenta anexa. </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rsidR="001A2B22"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Prin exceptie de la prevederile art. 15 , alin. (2) lit. (a) din Contractul de finantare – Conditii generale, AM POC/</w:t>
      </w:r>
      <w:r>
        <w:rPr>
          <w:rFonts w:ascii="Trebuchet MS" w:hAnsi="Trebuchet MS"/>
          <w:lang w:eastAsia="fr-FR"/>
        </w:rPr>
        <w:t>OIPSI</w:t>
      </w:r>
      <w:r w:rsidRPr="00CC3DE7">
        <w:rPr>
          <w:rFonts w:ascii="Trebuchet MS" w:hAnsi="Trebuchet MS"/>
          <w:lang w:eastAsia="fr-FR"/>
        </w:rPr>
        <w:t xml:space="preserve"> îşi rezervă dreptul si poate decide rezilierea prezentului contract,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(șaizeci) zile de la data începerii implementării Proiectului, aşa cum este prevăzută aceasta la art.2, alin (2) din Condiţii generale sau de la data ce decurge din aprobarea notificării prevazute la art. 10, alin. (7),  din Condiţii generale.</w:t>
      </w:r>
    </w:p>
    <w:p w:rsidR="004D3005" w:rsidRPr="00164CA0" w:rsidRDefault="004D3005" w:rsidP="004D3005">
      <w:pPr>
        <w:pStyle w:val="Style12"/>
        <w:widowControl/>
        <w:numPr>
          <w:ilvl w:val="0"/>
          <w:numId w:val="1"/>
        </w:numPr>
        <w:tabs>
          <w:tab w:val="left" w:pos="353"/>
        </w:tabs>
        <w:spacing w:after="240"/>
        <w:rPr>
          <w:rStyle w:val="FontStyle31"/>
          <w:rFonts w:ascii="Trebuchet MS" w:hAnsi="Trebuchet MS"/>
          <w:sz w:val="22"/>
          <w:szCs w:val="22"/>
        </w:rPr>
      </w:pPr>
      <w:r w:rsidRPr="00164CA0">
        <w:rPr>
          <w:rStyle w:val="FontStyle31"/>
          <w:rFonts w:ascii="Trebuchet MS" w:hAnsi="Trebuchet MS"/>
          <w:sz w:val="22"/>
          <w:szCs w:val="22"/>
        </w:rPr>
        <w:t>În cazul în care beneficiarul nu depune la OIPSI, în termenul maxim de 6 luni de la data semnării contractului documentele legale cu privire la infrastructura și/sau terenul pe care se face investiția, contractul încetează, cu repunerea părților în situația anterioară încheierii contractului de finanțare.</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lastRenderedPageBreak/>
        <w:t>Implementarea în parteneriat a proiectelor (dacă este cazul)</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Toţi partenerii sunt ţinuţi să respecte întocmai şi în integralitate prevederile prezentului Contract de Finanțare, ca lider al parteneriatului, răspunde în faţa AMPOC de îndeplinirea prevederilor prezentului Contract și de cele  ale Anexei 2 – Cererea de finanțare.</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Liderul parteneriatului este responsabil cu transmiterea cererilor de rambursare/plată/rapoartelor de progres către </w:t>
      </w:r>
      <w:r>
        <w:rPr>
          <w:rFonts w:ascii="Trebuchet MS" w:eastAsia="Arial Unicode MS" w:hAnsi="Trebuchet MS"/>
          <w:lang w:eastAsia="ro-RO"/>
        </w:rPr>
        <w:t>OIPSI</w:t>
      </w:r>
      <w:r w:rsidRPr="00CC3DE7">
        <w:rPr>
          <w:rFonts w:ascii="Trebuchet MS" w:eastAsia="Arial Unicode MS" w:hAnsi="Trebuchet MS"/>
          <w:lang w:eastAsia="ro-RO"/>
        </w:rPr>
        <w:t xml:space="preserve"> conform prevederilor prezentului Contract de Finanţare.</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Pentru neregulile identificate în cadrul proiectelor implementate în parteneriat, AMPOC emite notificările și titlurile de creanță pe numele liderului de parteneriat sau după caz partenerului care a efectuat cheltuielile afectate de nereguli conform Anexei 5 Acordul încheiat între Beneficiar și Parteneri.</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În cazul în care, unul dintre Parteneri se retrage sau nu-şi îndeplineşte obligaţiile conform Acordului de parteneriat încheiat cu Beneficiarul, acesta din urmă are obligaţia de a prelua activităţile Partenerului în cauză, indiferent de prevederile Acordului de parteneriat.</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Beneficiarul poate înlocui Partenerii aprobaţi prin act adițional la Contractul de Finanțare, în cazuri temeinic justificate, cu aprobarea AMPOC și cu respectarea prevederilor legale, precum și a tuturor condițiilor stipulate în Acordul de parteneriat și prin Ghidul solicitantului aplicabil cererii de proiecte.</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t>Publicarea datelor</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este de acord ca următoarele date să fie publicate de către </w:t>
      </w:r>
      <w:r>
        <w:rPr>
          <w:rFonts w:ascii="Trebuchet MS" w:eastAsia="Arial Unicode MS" w:hAnsi="Trebuchet MS"/>
          <w:lang w:eastAsia="ro-RO"/>
        </w:rPr>
        <w:t>OIPSI</w:t>
      </w:r>
      <w:r w:rsidRPr="00CC3DE7">
        <w:rPr>
          <w:rFonts w:ascii="Trebuchet MS" w:eastAsia="Arial Unicode MS" w:hAnsi="Trebuchet MS"/>
          <w:lang w:eastAsia="ro-RO"/>
        </w:rPr>
        <w:t>: denumirea beneficiarului, denumirea Proiectului, valoarea totală a finanţării nerambursabile acordate, datele de începere şi de finalizare ale Proiectului, locul de implementare a acestuia, precum şi orice alte documente cu condiţia de a nu se aduce atingere prevederilor legale.</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 xml:space="preserve">  Subcontractarea şi cesiunea</w:t>
      </w:r>
    </w:p>
    <w:p w:rsidR="001A2B22" w:rsidRPr="00CC3DE7" w:rsidRDefault="001A2B22" w:rsidP="00B24816">
      <w:pPr>
        <w:widowControl w:val="0"/>
        <w:numPr>
          <w:ilvl w:val="0"/>
          <w:numId w:val="13"/>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Subcontractorii nu sunt parteneri sau asociaţi ai beneficiarului sau partenerilor în baza prezentului contract.</w:t>
      </w:r>
    </w:p>
    <w:p w:rsidR="001A2B22" w:rsidRPr="00CC3DE7" w:rsidRDefault="001A2B22" w:rsidP="00B24816">
      <w:pPr>
        <w:widowControl w:val="0"/>
        <w:numPr>
          <w:ilvl w:val="0"/>
          <w:numId w:val="13"/>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Partenerii nu pot subcontracta activitatea pentru care au fost alesi parteneri.</w:t>
      </w:r>
    </w:p>
    <w:p w:rsidR="001A2B22" w:rsidRPr="00CC3DE7" w:rsidRDefault="001A2B22" w:rsidP="00B24816">
      <w:pPr>
        <w:autoSpaceDE w:val="0"/>
        <w:autoSpaceDN w:val="0"/>
        <w:adjustRightInd w:val="0"/>
        <w:spacing w:after="0" w:line="240" w:lineRule="auto"/>
        <w:jc w:val="both"/>
        <w:rPr>
          <w:rFonts w:ascii="Trebuchet MS" w:hAnsi="Trebuchet MS"/>
          <w:lang w:eastAsia="fr-FR"/>
        </w:rPr>
      </w:pPr>
    </w:p>
    <w:p w:rsidR="001A2B22" w:rsidRPr="00CC3DE7" w:rsidRDefault="001A2B22" w:rsidP="00B24816">
      <w:pPr>
        <w:autoSpaceDE w:val="0"/>
        <w:autoSpaceDN w:val="0"/>
        <w:adjustRightInd w:val="0"/>
        <w:spacing w:after="0" w:line="240" w:lineRule="auto"/>
        <w:jc w:val="both"/>
        <w:rPr>
          <w:rFonts w:ascii="Trebuchet MS" w:hAnsi="Trebuchet MS"/>
          <w:lang w:eastAsia="fr-FR"/>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Conflictul de interese şi regimul incompatibilităţilor</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eastAsia="fr-FR"/>
        </w:rPr>
        <w:t>(1) Reprezintă conflict de interese sau incompatibilitate orice situaţie definită ca atare în legislaţia naţională şi comun</w:t>
      </w:r>
      <w:r w:rsidRPr="00CC3DE7">
        <w:rPr>
          <w:rFonts w:ascii="Trebuchet MS" w:hAnsi="Trebuchet MS"/>
          <w:lang w:val="it-IT" w:eastAsia="fr-FR"/>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t>(2) Dispoziţiile menţionate la alin. (1) se aplică partenerilor, subcontractorilor, furnizorilor şi angajaţilor Beneficiarului, precum şi angajaţilor AMPOC/</w:t>
      </w:r>
      <w:r>
        <w:rPr>
          <w:rFonts w:ascii="Trebuchet MS" w:hAnsi="Trebuchet MS"/>
          <w:lang w:val="it-IT" w:eastAsia="fr-FR"/>
        </w:rPr>
        <w:t>OIPSI</w:t>
      </w:r>
      <w:r w:rsidRPr="00CC3DE7">
        <w:rPr>
          <w:rFonts w:ascii="Trebuchet MS" w:hAnsi="Trebuchet MS"/>
          <w:lang w:val="it-IT" w:eastAsia="fr-FR"/>
        </w:rPr>
        <w:t xml:space="preserve"> implicaţi în realizarea prevederilor prezentului contract de finanţare.</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t>(3) AMPOC/</w:t>
      </w:r>
      <w:r>
        <w:rPr>
          <w:rFonts w:ascii="Trebuchet MS" w:hAnsi="Trebuchet MS"/>
          <w:lang w:val="it-IT" w:eastAsia="fr-FR"/>
        </w:rPr>
        <w:t>OIPSI</w:t>
      </w:r>
      <w:r w:rsidRPr="00CC3DE7">
        <w:rPr>
          <w:rFonts w:ascii="Trebuchet MS" w:hAnsi="Trebuchet MS"/>
          <w:lang w:val="it-IT" w:eastAsia="fr-FR"/>
        </w:rPr>
        <w:t xml:space="preserve"> îşi rezervă dreptul de a verifica dacă măsurile luate de Beneficiar sunt potrivite şi de a solicita Beneficiarului să ia măsuri suplimentare, dacă este necesar, pentru evitarea conflictului de interese sau a unei incompatibilităţi. În aceste situaţii, AM POC/OI poate impune sancţiuni administrative sau/si financiare proporţionale cu gravitatea abaterii şi tinand cont de imprejurarile si circumstantele in care s-a constatat abaterea.</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 xml:space="preserve"> Nereguli si fraude</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lastRenderedPageBreak/>
        <w:t xml:space="preserve">(1) Termenii ”neregulă” şi „fraudă” au înţelesul dat si în Regulamentul (UE) nr. 1303/2013 al Parlamentului European si al Consiliului din 17 decembrie 2013. </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rsidR="001A2B22" w:rsidRPr="00CC3DE7" w:rsidRDefault="001A2B22" w:rsidP="00B24816">
      <w:pPr>
        <w:widowControl w:val="0"/>
        <w:spacing w:after="0" w:line="240" w:lineRule="auto"/>
        <w:jc w:val="both"/>
        <w:rPr>
          <w:rFonts w:ascii="Trebuchet MS" w:eastAsia="Arial Unicode MS" w:hAnsi="Trebuchet MS"/>
          <w:lang w:eastAsia="ro-RO"/>
        </w:rPr>
      </w:pPr>
      <w:r w:rsidRPr="00CC3DE7">
        <w:rPr>
          <w:rFonts w:ascii="Trebuchet MS" w:eastAsia="Arial Unicode MS" w:hAnsi="Trebuchet MS"/>
          <w:lang w:val="pt-BR" w:eastAsia="ro-RO"/>
        </w:rPr>
        <w:t>(3) AM POC/</w:t>
      </w:r>
      <w:r>
        <w:rPr>
          <w:rFonts w:ascii="Trebuchet MS" w:eastAsia="Arial Unicode MS" w:hAnsi="Trebuchet MS"/>
          <w:lang w:val="pt-BR" w:eastAsia="ro-RO"/>
        </w:rPr>
        <w:t>OIPSI</w:t>
      </w:r>
      <w:r w:rsidRPr="00CC3DE7">
        <w:rPr>
          <w:rFonts w:ascii="Trebuchet MS" w:eastAsia="Arial Unicode MS" w:hAnsi="Trebuchet MS"/>
          <w:lang w:val="pt-BR" w:eastAsia="ro-RO"/>
        </w:rPr>
        <w:t xml:space="preserve"> 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lang w:eastAsia="ro-RO"/>
        </w:rPr>
        <w:t xml:space="preserve"> </w:t>
      </w:r>
      <w:r w:rsidRPr="00CC3DE7">
        <w:rPr>
          <w:rFonts w:ascii="Trebuchet MS" w:eastAsia="Arial Unicode MS" w:hAnsi="Trebuchet MS"/>
          <w:b/>
          <w:lang w:eastAsia="ro-RO"/>
        </w:rPr>
        <w:t xml:space="preserve"> Acordarea finanţării în condiţiile ajutorului de minimis/ ajutorului de stat </w:t>
      </w:r>
    </w:p>
    <w:p w:rsidR="001A2B22" w:rsidRPr="00CC3DE7" w:rsidRDefault="001A2B22" w:rsidP="00B24816">
      <w:pPr>
        <w:widowControl w:val="0"/>
        <w:numPr>
          <w:ilvl w:val="1"/>
          <w:numId w:val="14"/>
        </w:numPr>
        <w:autoSpaceDE w:val="0"/>
        <w:autoSpaceDN w:val="0"/>
        <w:adjustRightInd w:val="0"/>
        <w:spacing w:after="0" w:line="240" w:lineRule="auto"/>
        <w:contextualSpacing/>
        <w:jc w:val="both"/>
        <w:rPr>
          <w:rFonts w:ascii="Trebuchet MS" w:eastAsia="Arial Unicode MS" w:hAnsi="Trebuchet MS"/>
          <w:lang w:eastAsia="ro-RO"/>
        </w:rPr>
      </w:pPr>
      <w:r w:rsidRPr="00CC3DE7">
        <w:rPr>
          <w:rFonts w:ascii="Trebuchet MS" w:eastAsia="Arial Unicode MS" w:hAnsi="Trebuchet MS"/>
          <w:lang w:eastAsia="ro-RO"/>
        </w:rPr>
        <w:t xml:space="preserve">În cadrul prezentului contract, finanțarea nerambursabilă se acordă sub formă de ajutor de minimis/stat, după caz. </w:t>
      </w:r>
    </w:p>
    <w:p w:rsidR="001A2B22" w:rsidRPr="00CC3DE7" w:rsidRDefault="001A2B22" w:rsidP="00B24816">
      <w:pPr>
        <w:widowControl w:val="0"/>
        <w:numPr>
          <w:ilvl w:val="1"/>
          <w:numId w:val="14"/>
        </w:numPr>
        <w:autoSpaceDE w:val="0"/>
        <w:autoSpaceDN w:val="0"/>
        <w:adjustRightInd w:val="0"/>
        <w:spacing w:after="0" w:line="240" w:lineRule="auto"/>
        <w:contextualSpacing/>
        <w:jc w:val="both"/>
        <w:rPr>
          <w:rFonts w:ascii="Trebuchet MS" w:eastAsia="Arial Unicode MS" w:hAnsi="Trebuchet MS"/>
          <w:lang w:eastAsia="ro-RO"/>
        </w:rPr>
      </w:pPr>
      <w:r w:rsidRPr="00CC3DE7">
        <w:rPr>
          <w:rFonts w:ascii="Trebuchet MS" w:eastAsia="Arial Unicode MS" w:hAnsi="Trebuchet MS"/>
          <w:lang w:eastAsia="ro-RO"/>
        </w:rPr>
        <w:t>Data acordării ajutorului de minimis este data la care intră în vigoare contractul de finanțare, indiferent de momentul efectuării plăților/ rambursărilor efective în cadrul proiectului.</w:t>
      </w:r>
    </w:p>
    <w:p w:rsidR="001A2B22" w:rsidRPr="00CC3DE7" w:rsidRDefault="001A2B22" w:rsidP="00B24816">
      <w:pPr>
        <w:widowControl w:val="0"/>
        <w:autoSpaceDE w:val="0"/>
        <w:autoSpaceDN w:val="0"/>
        <w:adjustRightInd w:val="0"/>
        <w:spacing w:after="0" w:line="240" w:lineRule="auto"/>
        <w:contextualSpacing/>
        <w:jc w:val="both"/>
        <w:rPr>
          <w:rFonts w:ascii="Trebuchet MS" w:eastAsia="Arial Unicode MS" w:hAnsi="Trebuchet MS"/>
          <w:lang w:eastAsia="ro-RO"/>
        </w:rPr>
      </w:pPr>
    </w:p>
    <w:p w:rsidR="001A2B22" w:rsidRPr="00CC3DE7" w:rsidRDefault="001A2B22" w:rsidP="00B24816">
      <w:pPr>
        <w:widowControl w:val="0"/>
        <w:numPr>
          <w:ilvl w:val="1"/>
          <w:numId w:val="14"/>
        </w:numPr>
        <w:autoSpaceDE w:val="0"/>
        <w:autoSpaceDN w:val="0"/>
        <w:adjustRightInd w:val="0"/>
        <w:spacing w:after="0" w:line="240" w:lineRule="auto"/>
        <w:contextualSpacing/>
        <w:jc w:val="both"/>
        <w:rPr>
          <w:rFonts w:ascii="Trebuchet MS" w:eastAsia="Arial Unicode MS" w:hAnsi="Trebuchet MS"/>
          <w:lang w:eastAsia="ro-RO"/>
        </w:rPr>
      </w:pPr>
      <w:r w:rsidRPr="00CC3DE7">
        <w:rPr>
          <w:rFonts w:ascii="Trebuchet MS" w:eastAsia="Arial Unicode MS" w:hAnsi="Trebuchet MS"/>
          <w:lang w:eastAsia="ro-RO"/>
        </w:rPr>
        <w:t>În completarea obligațiilor Beneficiarului menționate la art. 7 alin. (5)-(8) din Condițiile Generale, în vederea asigurării monitorizării ajutoarelor de minimis/stat,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w:t>
      </w:r>
    </w:p>
    <w:p w:rsidR="001A2B22" w:rsidRPr="006B4CBA" w:rsidRDefault="001A2B22" w:rsidP="003C0D25">
      <w:pPr>
        <w:widowControl w:val="0"/>
        <w:numPr>
          <w:ilvl w:val="1"/>
          <w:numId w:val="14"/>
        </w:numPr>
        <w:autoSpaceDE w:val="0"/>
        <w:autoSpaceDN w:val="0"/>
        <w:adjustRightInd w:val="0"/>
        <w:spacing w:after="0" w:line="240" w:lineRule="auto"/>
        <w:contextualSpacing/>
        <w:jc w:val="both"/>
        <w:rPr>
          <w:rFonts w:ascii="Trebuchet MS" w:eastAsia="Arial Unicode MS" w:hAnsi="Trebuchet MS"/>
          <w:lang w:eastAsia="ro-RO"/>
        </w:rPr>
      </w:pPr>
      <w:r w:rsidRPr="00CC3DE7">
        <w:rPr>
          <w:rFonts w:ascii="Trebuchet MS" w:eastAsia="Arial Unicode MS" w:hAnsi="Trebuchet MS"/>
          <w:lang w:eastAsia="ro-RO"/>
        </w:rPr>
        <w:t>În cazul proiectelor finanțate prin scheme de ajutor de stat/minimis se vor calcula dobânzi de întârziere în condițiile prevederilor legale privind ajutoarele de stat/minimis.</w:t>
      </w:r>
    </w:p>
    <w:sectPr w:rsidR="001A2B22" w:rsidRPr="006B4CBA" w:rsidSect="00DE5FA1">
      <w:footerReference w:type="default" r:id="rId8"/>
      <w:headerReference w:type="first" r:id="rId9"/>
      <w:pgSz w:w="11906" w:h="16838"/>
      <w:pgMar w:top="1417" w:right="849"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895" w:rsidRDefault="00C87895" w:rsidP="00637370">
      <w:pPr>
        <w:spacing w:after="0" w:line="240" w:lineRule="auto"/>
      </w:pPr>
      <w:r>
        <w:separator/>
      </w:r>
    </w:p>
  </w:endnote>
  <w:endnote w:type="continuationSeparator" w:id="0">
    <w:p w:rsidR="00C87895" w:rsidRDefault="00C87895" w:rsidP="00637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2B22" w:rsidRDefault="001A2B22">
    <w:pPr>
      <w:pStyle w:val="Footer"/>
      <w:jc w:val="center"/>
    </w:pPr>
    <w:r>
      <w:t xml:space="preserve">Pagină </w:t>
    </w:r>
    <w:r>
      <w:rPr>
        <w:b/>
        <w:bCs/>
      </w:rPr>
      <w:fldChar w:fldCharType="begin"/>
    </w:r>
    <w:r>
      <w:rPr>
        <w:b/>
        <w:bCs/>
      </w:rPr>
      <w:instrText>PAGE</w:instrText>
    </w:r>
    <w:r>
      <w:rPr>
        <w:b/>
        <w:bCs/>
      </w:rPr>
      <w:fldChar w:fldCharType="separate"/>
    </w:r>
    <w:r w:rsidR="004D3005">
      <w:rPr>
        <w:b/>
        <w:bCs/>
        <w:noProof/>
      </w:rPr>
      <w:t>18</w:t>
    </w:r>
    <w:r>
      <w:rPr>
        <w:b/>
        <w:bCs/>
      </w:rPr>
      <w:fldChar w:fldCharType="end"/>
    </w:r>
    <w:r>
      <w:t xml:space="preserve"> din </w:t>
    </w:r>
    <w:r>
      <w:rPr>
        <w:b/>
        <w:bCs/>
      </w:rPr>
      <w:fldChar w:fldCharType="begin"/>
    </w:r>
    <w:r>
      <w:rPr>
        <w:b/>
        <w:bCs/>
      </w:rPr>
      <w:instrText>NUMPAGES</w:instrText>
    </w:r>
    <w:r>
      <w:rPr>
        <w:b/>
        <w:bCs/>
      </w:rPr>
      <w:fldChar w:fldCharType="separate"/>
    </w:r>
    <w:r w:rsidR="004D3005">
      <w:rPr>
        <w:b/>
        <w:bCs/>
        <w:noProof/>
      </w:rPr>
      <w:t>19</w:t>
    </w:r>
    <w:r>
      <w:rPr>
        <w:b/>
        <w:bCs/>
      </w:rPr>
      <w:fldChar w:fldCharType="end"/>
    </w:r>
  </w:p>
  <w:p w:rsidR="001A2B22" w:rsidRDefault="001A2B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895" w:rsidRDefault="00C87895" w:rsidP="00637370">
      <w:pPr>
        <w:spacing w:after="0" w:line="240" w:lineRule="auto"/>
      </w:pPr>
      <w:r>
        <w:separator/>
      </w:r>
    </w:p>
  </w:footnote>
  <w:footnote w:type="continuationSeparator" w:id="0">
    <w:p w:rsidR="00C87895" w:rsidRDefault="00C87895" w:rsidP="006373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6BF" w:rsidRDefault="001416BF" w:rsidP="001416BF">
    <w:pPr>
      <w:rPr>
        <w:rFonts w:eastAsia="Times New Roman"/>
      </w:rPr>
    </w:pPr>
    <w:r>
      <w:rPr>
        <w:noProof/>
      </w:rPr>
      <w:drawing>
        <wp:anchor distT="0" distB="0" distL="114300" distR="114300" simplePos="0" relativeHeight="251658240" behindDoc="0" locked="0" layoutInCell="1" allowOverlap="1">
          <wp:simplePos x="0" y="0"/>
          <wp:positionH relativeFrom="column">
            <wp:posOffset>453390</wp:posOffset>
          </wp:positionH>
          <wp:positionV relativeFrom="paragraph">
            <wp:posOffset>-2540</wp:posOffset>
          </wp:positionV>
          <wp:extent cx="922655" cy="61214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2655" cy="6121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posOffset>5043805</wp:posOffset>
          </wp:positionH>
          <wp:positionV relativeFrom="paragraph">
            <wp:posOffset>-2540</wp:posOffset>
          </wp:positionV>
          <wp:extent cx="691515" cy="570865"/>
          <wp:effectExtent l="0" t="0" r="0" b="635"/>
          <wp:wrapNone/>
          <wp:docPr id="4" name="Picture 4"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MFE 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1515" cy="57086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simplePos x="0" y="0"/>
          <wp:positionH relativeFrom="column">
            <wp:posOffset>2679700</wp:posOffset>
          </wp:positionH>
          <wp:positionV relativeFrom="paragraph">
            <wp:posOffset>-59690</wp:posOffset>
          </wp:positionV>
          <wp:extent cx="633730" cy="626745"/>
          <wp:effectExtent l="0" t="0" r="0" b="1905"/>
          <wp:wrapNone/>
          <wp:docPr id="3" name="Picture 3" descr="C:\Users\Corina Gheorghiu\Desktop\MIV_29_ianuarie2018_SGu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orina Gheorghiu\Desktop\MIV_29_ianuarie2018_SGuv.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3730" cy="6267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8240" behindDoc="0" locked="1" layoutInCell="1" allowOverlap="1">
              <wp:simplePos x="0" y="0"/>
              <wp:positionH relativeFrom="column">
                <wp:posOffset>-16510</wp:posOffset>
              </wp:positionH>
              <wp:positionV relativeFrom="paragraph">
                <wp:posOffset>609600</wp:posOffset>
              </wp:positionV>
              <wp:extent cx="607504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E0CAF3" id="Straight Connector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pt,48pt" to="477.0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u5dHQIAADY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Wfo0TfMpRvR2lpDidtFY5z9w3aMwKbEUKthGCnJ8cR6k&#10;A/QGCdtKb4SUsfVSoaHEi+lkGi84LQULhwHmbLuvpEVHEsITf8EHIHuAWX1QLJJ1nLD1de6JkJc5&#10;4KUKfFAKyLnOLun4tkgX6/l6no/yyWw9ytO6Hr3fVPlotsmepvW7uqrq7HuQluVFJxjjKqi7JTXL&#10;/y4J1zdzydg9q3cbkkf2WCKIvf1H0bGXoX2XIOw1O29tcCO0FcIZwdeHFNL/6zqifj731Q8AAAD/&#10;/wMAUEsDBBQABgAIAAAAIQBrm6I13QAAAAgBAAAPAAAAZHJzL2Rvd25yZXYueG1sTI/BTsMwEETv&#10;SPyDtUhcqtZpgIiGOBUCcuNCAXHdxksSEa/T2G0DX88iDnDcmdHsm2I9uV4daAydZwPLRQKKuPa2&#10;48bAy3M1vwYVIrLF3jMZ+KQA6/L0pMDc+iM/0WETGyUlHHI00MY45FqHuiWHYeEHYvHe/egwyjk2&#10;2o54lHLX6zRJMu2wY/nQ4kB3LdUfm70zEKpX2lVfs3qWvF00ntLd/eMDGnN+Nt3egIo0xb8w/OAL&#10;OpTCtPV7tkH1BuZpJkkDq0wmib+6ulyC2v4Kuiz0/wHlNwAAAP//AwBQSwECLQAUAAYACAAAACEA&#10;toM4kv4AAADhAQAAEwAAAAAAAAAAAAAAAAAAAAAAW0NvbnRlbnRfVHlwZXNdLnhtbFBLAQItABQA&#10;BgAIAAAAIQA4/SH/1gAAAJQBAAALAAAAAAAAAAAAAAAAAC8BAABfcmVscy8ucmVsc1BLAQItABQA&#10;BgAIAAAAIQDm4u5dHQIAADYEAAAOAAAAAAAAAAAAAAAAAC4CAABkcnMvZTJvRG9jLnhtbFBLAQIt&#10;ABQABgAIAAAAIQBrm6I13QAAAAgBAAAPAAAAAAAAAAAAAAAAAHcEAABkcnMvZG93bnJldi54bWxQ&#10;SwUGAAAAAAQABADzAAAAgQUAAAAA&#10;">
              <w10:anchorlock/>
            </v:line>
          </w:pict>
        </mc:Fallback>
      </mc:AlternateContent>
    </w:r>
  </w:p>
  <w:p w:rsidR="001416BF" w:rsidRDefault="001416BF" w:rsidP="001416BF"/>
  <w:p w:rsidR="00DE5FA1" w:rsidRPr="00DE5FA1" w:rsidRDefault="00DE5FA1" w:rsidP="00DE5FA1">
    <w:pPr>
      <w:spacing w:after="0" w:line="240" w:lineRule="auto"/>
      <w:jc w:val="center"/>
      <w:rPr>
        <w:rFonts w:ascii="Times New Roman" w:eastAsia="Times New Roman" w:hAnsi="Times New Roman"/>
        <w:noProof/>
        <w:sz w:val="18"/>
        <w:szCs w:val="18"/>
      </w:rPr>
    </w:pPr>
    <w:r w:rsidRPr="00DE5FA1">
      <w:rPr>
        <w:rFonts w:ascii="Times New Roman" w:eastAsia="Times New Roman" w:hAnsi="Times New Roman"/>
        <w:noProof/>
        <w:sz w:val="18"/>
        <w:szCs w:val="18"/>
      </w:rPr>
      <w:t xml:space="preserve">Programul Operaţional Competitivitate 2014–2020 </w:t>
    </w:r>
  </w:p>
  <w:p w:rsidR="00DE5FA1" w:rsidRPr="00DE5FA1" w:rsidRDefault="00DE5FA1" w:rsidP="00DE5FA1">
    <w:pPr>
      <w:spacing w:after="0" w:line="240" w:lineRule="auto"/>
      <w:jc w:val="center"/>
      <w:rPr>
        <w:rFonts w:ascii="Times New Roman" w:eastAsia="Times New Roman" w:hAnsi="Times New Roman"/>
        <w:noProof/>
        <w:sz w:val="18"/>
        <w:szCs w:val="18"/>
        <w:lang w:val="it-IT"/>
      </w:rPr>
    </w:pPr>
    <w:r w:rsidRPr="00DE5FA1">
      <w:rPr>
        <w:rFonts w:ascii="Times New Roman" w:eastAsia="Times New Roman" w:hAnsi="Times New Roman"/>
        <w:noProof/>
        <w:sz w:val="18"/>
        <w:szCs w:val="18"/>
        <w:lang w:val="it-IT"/>
      </w:rPr>
      <w:t>– co-finanţat din Fondul European de Dezvoltare Regională –</w:t>
    </w:r>
  </w:p>
  <w:p w:rsidR="00DE5FA1" w:rsidRPr="00DE5FA1" w:rsidRDefault="00DE5FA1" w:rsidP="00DE5FA1">
    <w:pPr>
      <w:spacing w:after="0" w:line="240" w:lineRule="auto"/>
      <w:jc w:val="center"/>
      <w:rPr>
        <w:rFonts w:ascii="Times New Roman" w:eastAsia="Times New Roman" w:hAnsi="Times New Roman"/>
        <w:noProof/>
        <w:sz w:val="24"/>
        <w:szCs w:val="24"/>
        <w:lang w:val="it-IT"/>
      </w:rPr>
    </w:pPr>
    <w:r w:rsidRPr="00DE5FA1">
      <w:rPr>
        <w:rFonts w:ascii="Times New Roman" w:eastAsia="Times New Roman" w:hAnsi="Times New Roman"/>
        <w:noProof/>
        <w:sz w:val="18"/>
        <w:szCs w:val="18"/>
        <w:lang w:val="it-IT"/>
      </w:rPr>
      <w:t>Axa Prioritară 2 – „ Tehnologia informaţiei şi comunicaţiilor (TIC) pentru o economie digitală competitivă”</w:t>
    </w:r>
  </w:p>
  <w:p w:rsidR="00DE5FA1" w:rsidRDefault="00DE5F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A4544"/>
    <w:multiLevelType w:val="hybridMultilevel"/>
    <w:tmpl w:val="E6AA8E7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 w15:restartNumberingAfterBreak="0">
    <w:nsid w:val="0A7674BA"/>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4"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5"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7" w15:restartNumberingAfterBreak="0">
    <w:nsid w:val="207F5D69"/>
    <w:multiLevelType w:val="hybridMultilevel"/>
    <w:tmpl w:val="B27493F8"/>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8"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10"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54229A9"/>
    <w:multiLevelType w:val="hybridMultilevel"/>
    <w:tmpl w:val="E98EB3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FB92E73"/>
    <w:multiLevelType w:val="hybridMultilevel"/>
    <w:tmpl w:val="73DE917A"/>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5" w15:restartNumberingAfterBreak="0">
    <w:nsid w:val="625B76FF"/>
    <w:multiLevelType w:val="hybridMultilevel"/>
    <w:tmpl w:val="A96ACFB0"/>
    <w:lvl w:ilvl="0" w:tplc="163A240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6" w15:restartNumberingAfterBreak="0">
    <w:nsid w:val="65856284"/>
    <w:multiLevelType w:val="hybridMultilevel"/>
    <w:tmpl w:val="4B6A9A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63D7325"/>
    <w:multiLevelType w:val="singleLevel"/>
    <w:tmpl w:val="50B00210"/>
    <w:lvl w:ilvl="0">
      <w:start w:val="3"/>
      <w:numFmt w:val="decimal"/>
      <w:lvlText w:val="(%1)"/>
      <w:legacy w:legacy="1" w:legacySpace="0" w:legacyIndent="353"/>
      <w:lvlJc w:val="left"/>
      <w:rPr>
        <w:rFonts w:ascii="Arial" w:hAnsi="Arial" w:cs="Arial" w:hint="default"/>
      </w:rPr>
    </w:lvl>
  </w:abstractNum>
  <w:abstractNum w:abstractNumId="18"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0" w15:restartNumberingAfterBreak="0">
    <w:nsid w:val="6C636DF3"/>
    <w:multiLevelType w:val="hybridMultilevel"/>
    <w:tmpl w:val="C26E8A58"/>
    <w:lvl w:ilvl="0" w:tplc="D1B8F586">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b/>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hint="default"/>
        <w:b/>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63657C1"/>
    <w:multiLevelType w:val="hybridMultilevel"/>
    <w:tmpl w:val="180625DC"/>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num w:numId="1">
    <w:abstractNumId w:val="15"/>
  </w:num>
  <w:num w:numId="2">
    <w:abstractNumId w:val="21"/>
  </w:num>
  <w:num w:numId="3">
    <w:abstractNumId w:val="1"/>
  </w:num>
  <w:num w:numId="4">
    <w:abstractNumId w:val="3"/>
  </w:num>
  <w:num w:numId="5">
    <w:abstractNumId w:val="7"/>
  </w:num>
  <w:num w:numId="6">
    <w:abstractNumId w:val="12"/>
  </w:num>
  <w:num w:numId="7">
    <w:abstractNumId w:val="2"/>
  </w:num>
  <w:num w:numId="8">
    <w:abstractNumId w:val="0"/>
  </w:num>
  <w:num w:numId="9">
    <w:abstractNumId w:val="11"/>
  </w:num>
  <w:num w:numId="10">
    <w:abstractNumId w:val="4"/>
  </w:num>
  <w:num w:numId="11">
    <w:abstractNumId w:val="18"/>
  </w:num>
  <w:num w:numId="12">
    <w:abstractNumId w:val="5"/>
  </w:num>
  <w:num w:numId="13">
    <w:abstractNumId w:val="22"/>
  </w:num>
  <w:num w:numId="14">
    <w:abstractNumId w:val="9"/>
  </w:num>
  <w:num w:numId="15">
    <w:abstractNumId w:val="19"/>
  </w:num>
  <w:num w:numId="16">
    <w:abstractNumId w:val="14"/>
  </w:num>
  <w:num w:numId="17">
    <w:abstractNumId w:val="6"/>
  </w:num>
  <w:num w:numId="18">
    <w:abstractNumId w:val="20"/>
  </w:num>
  <w:num w:numId="19">
    <w:abstractNumId w:val="8"/>
  </w:num>
  <w:num w:numId="20">
    <w:abstractNumId w:val="10"/>
  </w:num>
  <w:num w:numId="21">
    <w:abstractNumId w:val="13"/>
  </w:num>
  <w:num w:numId="22">
    <w:abstractNumId w:val="1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0CA"/>
    <w:rsid w:val="00002611"/>
    <w:rsid w:val="00014269"/>
    <w:rsid w:val="000142D2"/>
    <w:rsid w:val="00021EF9"/>
    <w:rsid w:val="00057469"/>
    <w:rsid w:val="000C02FA"/>
    <w:rsid w:val="000C05D3"/>
    <w:rsid w:val="000D655D"/>
    <w:rsid w:val="0011083A"/>
    <w:rsid w:val="00132C65"/>
    <w:rsid w:val="001416BF"/>
    <w:rsid w:val="00147000"/>
    <w:rsid w:val="00166752"/>
    <w:rsid w:val="001A111A"/>
    <w:rsid w:val="001A2B22"/>
    <w:rsid w:val="001A6B20"/>
    <w:rsid w:val="001A6DAD"/>
    <w:rsid w:val="001B08B8"/>
    <w:rsid w:val="00242E09"/>
    <w:rsid w:val="00256FCE"/>
    <w:rsid w:val="002E687B"/>
    <w:rsid w:val="002F0AF6"/>
    <w:rsid w:val="002F14BA"/>
    <w:rsid w:val="002F2F9F"/>
    <w:rsid w:val="0030478D"/>
    <w:rsid w:val="0030554B"/>
    <w:rsid w:val="0032297C"/>
    <w:rsid w:val="0036076F"/>
    <w:rsid w:val="00376F1F"/>
    <w:rsid w:val="003849C8"/>
    <w:rsid w:val="00395EE0"/>
    <w:rsid w:val="003A5697"/>
    <w:rsid w:val="003C0D25"/>
    <w:rsid w:val="003C7E74"/>
    <w:rsid w:val="003D26D8"/>
    <w:rsid w:val="003E3CD0"/>
    <w:rsid w:val="003F1004"/>
    <w:rsid w:val="003F7B88"/>
    <w:rsid w:val="004436AC"/>
    <w:rsid w:val="0045194E"/>
    <w:rsid w:val="004568AB"/>
    <w:rsid w:val="004B7683"/>
    <w:rsid w:val="004B7D66"/>
    <w:rsid w:val="004C4248"/>
    <w:rsid w:val="004D1483"/>
    <w:rsid w:val="004D3005"/>
    <w:rsid w:val="004D318B"/>
    <w:rsid w:val="004D6D3B"/>
    <w:rsid w:val="00516AC9"/>
    <w:rsid w:val="00525C08"/>
    <w:rsid w:val="00530BF1"/>
    <w:rsid w:val="00557B28"/>
    <w:rsid w:val="005616E2"/>
    <w:rsid w:val="005C6B93"/>
    <w:rsid w:val="005E1B47"/>
    <w:rsid w:val="00637370"/>
    <w:rsid w:val="00654616"/>
    <w:rsid w:val="00654A29"/>
    <w:rsid w:val="00682CBF"/>
    <w:rsid w:val="00684F92"/>
    <w:rsid w:val="006B48CC"/>
    <w:rsid w:val="006B4CBA"/>
    <w:rsid w:val="006C2708"/>
    <w:rsid w:val="006C5A87"/>
    <w:rsid w:val="00793AF8"/>
    <w:rsid w:val="007C523B"/>
    <w:rsid w:val="0081075A"/>
    <w:rsid w:val="0082566E"/>
    <w:rsid w:val="00831C9D"/>
    <w:rsid w:val="0083420B"/>
    <w:rsid w:val="008553FE"/>
    <w:rsid w:val="00863E30"/>
    <w:rsid w:val="00890C2F"/>
    <w:rsid w:val="008A2343"/>
    <w:rsid w:val="009167E3"/>
    <w:rsid w:val="0092660E"/>
    <w:rsid w:val="00931FD9"/>
    <w:rsid w:val="009342BF"/>
    <w:rsid w:val="00942F09"/>
    <w:rsid w:val="00987572"/>
    <w:rsid w:val="009919E9"/>
    <w:rsid w:val="009F6904"/>
    <w:rsid w:val="00A22F7C"/>
    <w:rsid w:val="00A33058"/>
    <w:rsid w:val="00A3457C"/>
    <w:rsid w:val="00A46067"/>
    <w:rsid w:val="00A565F3"/>
    <w:rsid w:val="00A7553B"/>
    <w:rsid w:val="00A8017A"/>
    <w:rsid w:val="00A846E7"/>
    <w:rsid w:val="00A970BD"/>
    <w:rsid w:val="00AA0853"/>
    <w:rsid w:val="00AB63FA"/>
    <w:rsid w:val="00AC075E"/>
    <w:rsid w:val="00B04E66"/>
    <w:rsid w:val="00B24816"/>
    <w:rsid w:val="00B812FB"/>
    <w:rsid w:val="00BA5001"/>
    <w:rsid w:val="00BC0BE5"/>
    <w:rsid w:val="00BD6DD5"/>
    <w:rsid w:val="00BF3A88"/>
    <w:rsid w:val="00C15E0A"/>
    <w:rsid w:val="00C310CA"/>
    <w:rsid w:val="00C87895"/>
    <w:rsid w:val="00CC3DE7"/>
    <w:rsid w:val="00CD6C59"/>
    <w:rsid w:val="00D1778D"/>
    <w:rsid w:val="00D21CBB"/>
    <w:rsid w:val="00D32DC9"/>
    <w:rsid w:val="00D56F3B"/>
    <w:rsid w:val="00D826F2"/>
    <w:rsid w:val="00D91A60"/>
    <w:rsid w:val="00DE32F8"/>
    <w:rsid w:val="00DE5FA1"/>
    <w:rsid w:val="00DF0CF0"/>
    <w:rsid w:val="00DF31D7"/>
    <w:rsid w:val="00E15092"/>
    <w:rsid w:val="00E15FAC"/>
    <w:rsid w:val="00E64048"/>
    <w:rsid w:val="00E70738"/>
    <w:rsid w:val="00E727C5"/>
    <w:rsid w:val="00E96A2C"/>
    <w:rsid w:val="00EB312E"/>
    <w:rsid w:val="00F22E79"/>
    <w:rsid w:val="00F4723C"/>
    <w:rsid w:val="00F573D8"/>
    <w:rsid w:val="00F9648A"/>
    <w:rsid w:val="00FF5A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0D963702"/>
  <w15:docId w15:val="{BB8DE878-2E04-4392-A735-0CABDCEF4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5697"/>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24816"/>
    <w:pPr>
      <w:ind w:left="720"/>
      <w:contextualSpacing/>
    </w:pPr>
  </w:style>
  <w:style w:type="paragraph" w:styleId="Header">
    <w:name w:val="header"/>
    <w:basedOn w:val="Normal"/>
    <w:link w:val="HeaderChar"/>
    <w:uiPriority w:val="99"/>
    <w:rsid w:val="00637370"/>
    <w:pPr>
      <w:tabs>
        <w:tab w:val="center" w:pos="4536"/>
        <w:tab w:val="right" w:pos="9072"/>
      </w:tabs>
      <w:spacing w:after="0" w:line="240" w:lineRule="auto"/>
    </w:pPr>
    <w:rPr>
      <w:sz w:val="20"/>
      <w:szCs w:val="20"/>
      <w:lang w:eastAsia="ro-RO"/>
    </w:rPr>
  </w:style>
  <w:style w:type="character" w:customStyle="1" w:styleId="HeaderChar">
    <w:name w:val="Header Char"/>
    <w:basedOn w:val="DefaultParagraphFont"/>
    <w:link w:val="Header"/>
    <w:uiPriority w:val="99"/>
    <w:locked/>
    <w:rsid w:val="00637370"/>
  </w:style>
  <w:style w:type="paragraph" w:styleId="Footer">
    <w:name w:val="footer"/>
    <w:basedOn w:val="Normal"/>
    <w:link w:val="FooterChar"/>
    <w:uiPriority w:val="99"/>
    <w:rsid w:val="00637370"/>
    <w:pPr>
      <w:tabs>
        <w:tab w:val="center" w:pos="4536"/>
        <w:tab w:val="right" w:pos="9072"/>
      </w:tabs>
      <w:spacing w:after="0" w:line="240" w:lineRule="auto"/>
    </w:pPr>
    <w:rPr>
      <w:sz w:val="20"/>
      <w:szCs w:val="20"/>
      <w:lang w:eastAsia="ro-RO"/>
    </w:rPr>
  </w:style>
  <w:style w:type="character" w:customStyle="1" w:styleId="FooterChar">
    <w:name w:val="Footer Char"/>
    <w:basedOn w:val="DefaultParagraphFont"/>
    <w:link w:val="Footer"/>
    <w:uiPriority w:val="99"/>
    <w:locked/>
    <w:rsid w:val="00637370"/>
  </w:style>
  <w:style w:type="paragraph" w:styleId="BalloonText">
    <w:name w:val="Balloon Text"/>
    <w:basedOn w:val="Normal"/>
    <w:link w:val="BalloonTextChar"/>
    <w:uiPriority w:val="99"/>
    <w:semiHidden/>
    <w:rsid w:val="00E15FAC"/>
    <w:pPr>
      <w:spacing w:after="0" w:line="240" w:lineRule="auto"/>
    </w:pPr>
    <w:rPr>
      <w:rFonts w:ascii="Tahoma" w:hAnsi="Tahoma"/>
      <w:sz w:val="16"/>
      <w:szCs w:val="16"/>
      <w:lang w:eastAsia="ro-RO"/>
    </w:rPr>
  </w:style>
  <w:style w:type="character" w:customStyle="1" w:styleId="BalloonTextChar">
    <w:name w:val="Balloon Text Char"/>
    <w:basedOn w:val="DefaultParagraphFont"/>
    <w:link w:val="BalloonText"/>
    <w:uiPriority w:val="99"/>
    <w:semiHidden/>
    <w:locked/>
    <w:rsid w:val="00E15FAC"/>
    <w:rPr>
      <w:rFonts w:ascii="Tahoma" w:hAnsi="Tahoma"/>
      <w:sz w:val="16"/>
    </w:rPr>
  </w:style>
  <w:style w:type="character" w:styleId="CommentReference">
    <w:name w:val="annotation reference"/>
    <w:basedOn w:val="DefaultParagraphFont"/>
    <w:uiPriority w:val="99"/>
    <w:semiHidden/>
    <w:rsid w:val="00014269"/>
    <w:rPr>
      <w:rFonts w:cs="Times New Roman"/>
      <w:sz w:val="16"/>
    </w:rPr>
  </w:style>
  <w:style w:type="paragraph" w:styleId="CommentText">
    <w:name w:val="annotation text"/>
    <w:basedOn w:val="Normal"/>
    <w:link w:val="CommentTextChar"/>
    <w:uiPriority w:val="99"/>
    <w:semiHidden/>
    <w:rsid w:val="00014269"/>
    <w:pPr>
      <w:spacing w:line="240" w:lineRule="auto"/>
    </w:pPr>
    <w:rPr>
      <w:sz w:val="20"/>
      <w:szCs w:val="20"/>
      <w:lang w:eastAsia="ro-RO"/>
    </w:rPr>
  </w:style>
  <w:style w:type="character" w:customStyle="1" w:styleId="CommentTextChar">
    <w:name w:val="Comment Text Char"/>
    <w:basedOn w:val="DefaultParagraphFont"/>
    <w:link w:val="CommentText"/>
    <w:uiPriority w:val="99"/>
    <w:semiHidden/>
    <w:locked/>
    <w:rsid w:val="00014269"/>
    <w:rPr>
      <w:sz w:val="20"/>
    </w:rPr>
  </w:style>
  <w:style w:type="paragraph" w:styleId="CommentSubject">
    <w:name w:val="annotation subject"/>
    <w:basedOn w:val="CommentText"/>
    <w:next w:val="CommentText"/>
    <w:link w:val="CommentSubjectChar"/>
    <w:uiPriority w:val="99"/>
    <w:semiHidden/>
    <w:rsid w:val="00014269"/>
    <w:rPr>
      <w:b/>
      <w:bCs/>
    </w:rPr>
  </w:style>
  <w:style w:type="character" w:customStyle="1" w:styleId="CommentSubjectChar">
    <w:name w:val="Comment Subject Char"/>
    <w:basedOn w:val="CommentTextChar"/>
    <w:link w:val="CommentSubject"/>
    <w:uiPriority w:val="99"/>
    <w:semiHidden/>
    <w:locked/>
    <w:rsid w:val="00014269"/>
    <w:rPr>
      <w:b/>
      <w:sz w:val="20"/>
    </w:rPr>
  </w:style>
  <w:style w:type="paragraph" w:styleId="Revision">
    <w:name w:val="Revision"/>
    <w:hidden/>
    <w:uiPriority w:val="99"/>
    <w:semiHidden/>
    <w:rsid w:val="00931FD9"/>
    <w:rPr>
      <w:lang w:eastAsia="en-US"/>
    </w:rPr>
  </w:style>
  <w:style w:type="character" w:styleId="Hyperlink">
    <w:name w:val="Hyperlink"/>
    <w:basedOn w:val="DefaultParagraphFont"/>
    <w:uiPriority w:val="99"/>
    <w:semiHidden/>
    <w:rsid w:val="00931FD9"/>
    <w:rPr>
      <w:rFonts w:cs="Times New Roman"/>
      <w:color w:val="80292A"/>
      <w:sz w:val="18"/>
      <w:u w:val="none"/>
      <w:effect w:val="none"/>
      <w:bdr w:val="none" w:sz="0" w:space="0" w:color="auto" w:frame="1"/>
    </w:rPr>
  </w:style>
  <w:style w:type="paragraph" w:customStyle="1" w:styleId="Style26">
    <w:name w:val="Style26"/>
    <w:basedOn w:val="Normal"/>
    <w:uiPriority w:val="99"/>
    <w:rsid w:val="00376F1F"/>
    <w:pPr>
      <w:widowControl w:val="0"/>
      <w:autoSpaceDE w:val="0"/>
      <w:autoSpaceDN w:val="0"/>
      <w:adjustRightInd w:val="0"/>
      <w:spacing w:after="0" w:line="240" w:lineRule="auto"/>
    </w:pPr>
    <w:rPr>
      <w:rFonts w:ascii="Times New Roman" w:eastAsia="Times New Roman" w:hAnsi="Times New Roman"/>
      <w:sz w:val="24"/>
      <w:szCs w:val="24"/>
      <w:lang w:eastAsia="ro-RO"/>
    </w:rPr>
  </w:style>
  <w:style w:type="paragraph" w:customStyle="1" w:styleId="Style12">
    <w:name w:val="Style12"/>
    <w:basedOn w:val="Normal"/>
    <w:uiPriority w:val="99"/>
    <w:rsid w:val="004D3005"/>
    <w:pPr>
      <w:widowControl w:val="0"/>
      <w:autoSpaceDE w:val="0"/>
      <w:autoSpaceDN w:val="0"/>
      <w:adjustRightInd w:val="0"/>
      <w:spacing w:after="0" w:line="288" w:lineRule="exact"/>
      <w:ind w:hanging="432"/>
      <w:jc w:val="both"/>
    </w:pPr>
    <w:rPr>
      <w:rFonts w:ascii="Times New Roman" w:eastAsia="Times New Roman" w:hAnsi="Times New Roman"/>
      <w:sz w:val="24"/>
      <w:szCs w:val="24"/>
      <w:lang w:eastAsia="ro-RO"/>
    </w:rPr>
  </w:style>
  <w:style w:type="character" w:customStyle="1" w:styleId="FontStyle31">
    <w:name w:val="Font Style31"/>
    <w:uiPriority w:val="99"/>
    <w:rsid w:val="004D3005"/>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708158">
      <w:bodyDiv w:val="1"/>
      <w:marLeft w:val="0"/>
      <w:marRight w:val="0"/>
      <w:marTop w:val="0"/>
      <w:marBottom w:val="0"/>
      <w:divBdr>
        <w:top w:val="none" w:sz="0" w:space="0" w:color="auto"/>
        <w:left w:val="none" w:sz="0" w:space="0" w:color="auto"/>
        <w:bottom w:val="none" w:sz="0" w:space="0" w:color="auto"/>
        <w:right w:val="none" w:sz="0" w:space="0" w:color="auto"/>
      </w:divBdr>
    </w:div>
    <w:div w:id="1561675014">
      <w:bodyDiv w:val="1"/>
      <w:marLeft w:val="0"/>
      <w:marRight w:val="0"/>
      <w:marTop w:val="0"/>
      <w:marBottom w:val="0"/>
      <w:divBdr>
        <w:top w:val="none" w:sz="0" w:space="0" w:color="auto"/>
        <w:left w:val="none" w:sz="0" w:space="0" w:color="auto"/>
        <w:bottom w:val="none" w:sz="0" w:space="0" w:color="auto"/>
        <w:right w:val="none" w:sz="0" w:space="0" w:color="auto"/>
      </w:divBdr>
    </w:div>
    <w:div w:id="1935434821">
      <w:bodyDiv w:val="1"/>
      <w:marLeft w:val="0"/>
      <w:marRight w:val="0"/>
      <w:marTop w:val="0"/>
      <w:marBottom w:val="0"/>
      <w:divBdr>
        <w:top w:val="none" w:sz="0" w:space="0" w:color="auto"/>
        <w:left w:val="none" w:sz="0" w:space="0" w:color="auto"/>
        <w:bottom w:val="none" w:sz="0" w:space="0" w:color="auto"/>
        <w:right w:val="none" w:sz="0" w:space="0" w:color="auto"/>
      </w:divBdr>
    </w:div>
    <w:div w:id="2106218804">
      <w:marLeft w:val="0"/>
      <w:marRight w:val="0"/>
      <w:marTop w:val="0"/>
      <w:marBottom w:val="0"/>
      <w:divBdr>
        <w:top w:val="none" w:sz="0" w:space="0" w:color="auto"/>
        <w:left w:val="none" w:sz="0" w:space="0" w:color="auto"/>
        <w:bottom w:val="none" w:sz="0" w:space="0" w:color="auto"/>
        <w:right w:val="none" w:sz="0" w:space="0" w:color="auto"/>
      </w:divBdr>
    </w:div>
    <w:div w:id="2106218805">
      <w:marLeft w:val="0"/>
      <w:marRight w:val="0"/>
      <w:marTop w:val="0"/>
      <w:marBottom w:val="0"/>
      <w:divBdr>
        <w:top w:val="none" w:sz="0" w:space="0" w:color="auto"/>
        <w:left w:val="none" w:sz="0" w:space="0" w:color="auto"/>
        <w:bottom w:val="none" w:sz="0" w:space="0" w:color="auto"/>
        <w:right w:val="none" w:sz="0" w:space="0" w:color="auto"/>
      </w:divBdr>
    </w:div>
    <w:div w:id="2106218806">
      <w:marLeft w:val="0"/>
      <w:marRight w:val="0"/>
      <w:marTop w:val="0"/>
      <w:marBottom w:val="0"/>
      <w:divBdr>
        <w:top w:val="none" w:sz="0" w:space="0" w:color="auto"/>
        <w:left w:val="none" w:sz="0" w:space="0" w:color="auto"/>
        <w:bottom w:val="none" w:sz="0" w:space="0" w:color="auto"/>
        <w:right w:val="none" w:sz="0" w:space="0" w:color="auto"/>
      </w:divBdr>
    </w:div>
    <w:div w:id="21062188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BF392-39ED-456E-B8F4-48A8861B1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10391</Words>
  <Characters>59229</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ANEXA 1</vt:lpstr>
    </vt:vector>
  </TitlesOfParts>
  <Company/>
  <LinksUpToDate>false</LinksUpToDate>
  <CharactersWithSpaces>69482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1</dc:title>
  <dc:subject/>
  <dc:creator>admin</dc:creator>
  <cp:keywords/>
  <dc:description/>
  <cp:lastModifiedBy>PC</cp:lastModifiedBy>
  <cp:revision>5</cp:revision>
  <cp:lastPrinted>2018-01-05T13:34:00Z</cp:lastPrinted>
  <dcterms:created xsi:type="dcterms:W3CDTF">2018-06-06T13:04:00Z</dcterms:created>
  <dcterms:modified xsi:type="dcterms:W3CDTF">2018-07-05T12:56:00Z</dcterms:modified>
</cp:coreProperties>
</file>